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9ADE" w14:textId="5E5580A7" w:rsidR="008C72D2" w:rsidRPr="00921B97" w:rsidRDefault="00E36E3C">
      <w:pPr>
        <w:jc w:val="center"/>
        <w:rPr>
          <w:b/>
          <w:bCs/>
          <w:szCs w:val="21"/>
        </w:rPr>
      </w:pPr>
      <w:r w:rsidRPr="00921B97">
        <w:rPr>
          <w:rFonts w:hint="eastAsia"/>
          <w:b/>
          <w:bCs/>
          <w:szCs w:val="21"/>
        </w:rPr>
        <w:t>20</w:t>
      </w:r>
      <w:r w:rsidRPr="00921B97">
        <w:rPr>
          <w:b/>
          <w:bCs/>
          <w:szCs w:val="21"/>
        </w:rPr>
        <w:t>2</w:t>
      </w:r>
      <w:r w:rsidRPr="00921B97">
        <w:rPr>
          <w:rFonts w:hint="eastAsia"/>
          <w:b/>
          <w:bCs/>
          <w:szCs w:val="21"/>
        </w:rPr>
        <w:t>6</w:t>
      </w:r>
      <w:r w:rsidRPr="00921B97">
        <w:rPr>
          <w:rFonts w:hint="eastAsia"/>
          <w:b/>
          <w:bCs/>
          <w:szCs w:val="21"/>
        </w:rPr>
        <w:t>年北京大学</w:t>
      </w:r>
      <w:r w:rsidR="00921B97" w:rsidRPr="00921B97">
        <w:rPr>
          <w:rFonts w:hint="eastAsia"/>
          <w:b/>
          <w:bCs/>
          <w:color w:val="FF0000"/>
          <w:szCs w:val="21"/>
        </w:rPr>
        <w:t>国际关系学院</w:t>
      </w:r>
      <w:r w:rsidRPr="00921B97">
        <w:rPr>
          <w:rFonts w:hint="eastAsia"/>
          <w:b/>
          <w:bCs/>
          <w:szCs w:val="21"/>
        </w:rPr>
        <w:t>“国家建设高水平大学公派研究生项目”及其他有关项目</w:t>
      </w:r>
    </w:p>
    <w:p w14:paraId="47AA3E5F" w14:textId="77777777" w:rsidR="008C72D2" w:rsidRDefault="00E36E3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工作进程表</w:t>
      </w:r>
    </w:p>
    <w:p w14:paraId="702A9468" w14:textId="77777777" w:rsidR="008C72D2" w:rsidRDefault="008C72D2">
      <w:pPr>
        <w:rPr>
          <w:b/>
          <w:bCs/>
          <w:sz w:val="24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395"/>
        <w:gridCol w:w="1559"/>
      </w:tblGrid>
      <w:tr w:rsidR="008C72D2" w14:paraId="530C01D3" w14:textId="77777777">
        <w:trPr>
          <w:trHeight w:val="462"/>
        </w:trPr>
        <w:tc>
          <w:tcPr>
            <w:tcW w:w="2376" w:type="dxa"/>
          </w:tcPr>
          <w:p w14:paraId="439BF16D" w14:textId="77777777" w:rsidR="008C72D2" w:rsidRDefault="00E36E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4395" w:type="dxa"/>
          </w:tcPr>
          <w:p w14:paraId="7D3F721E" w14:textId="77777777" w:rsidR="008C72D2" w:rsidRDefault="00E36E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559" w:type="dxa"/>
          </w:tcPr>
          <w:p w14:paraId="485F0AE1" w14:textId="77777777" w:rsidR="008C72D2" w:rsidRDefault="00E36E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8C72D2" w14:paraId="43F6D005" w14:textId="77777777">
        <w:trPr>
          <w:trHeight w:val="921"/>
        </w:trPr>
        <w:tc>
          <w:tcPr>
            <w:tcW w:w="2376" w:type="dxa"/>
          </w:tcPr>
          <w:p w14:paraId="1550A4E9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4395" w:type="dxa"/>
          </w:tcPr>
          <w:p w14:paraId="71465ED0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559" w:type="dxa"/>
          </w:tcPr>
          <w:p w14:paraId="42F4EFB5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8C72D2" w14:paraId="3525D26F" w14:textId="77777777">
        <w:trPr>
          <w:trHeight w:val="560"/>
        </w:trPr>
        <w:tc>
          <w:tcPr>
            <w:tcW w:w="2376" w:type="dxa"/>
          </w:tcPr>
          <w:p w14:paraId="1926DFF9" w14:textId="059418F6" w:rsidR="008C72D2" w:rsidRDefault="00E36E3C">
            <w:pPr>
              <w:spacing w:line="360" w:lineRule="auto"/>
              <w:rPr>
                <w:szCs w:val="21"/>
              </w:rPr>
            </w:pPr>
            <w:r w:rsidRPr="00921B97">
              <w:rPr>
                <w:rFonts w:hint="eastAsia"/>
                <w:color w:val="FF0000"/>
                <w:szCs w:val="21"/>
              </w:rPr>
              <w:t>2026</w:t>
            </w:r>
            <w:r w:rsidRPr="00921B97">
              <w:rPr>
                <w:rFonts w:hint="eastAsia"/>
                <w:color w:val="FF0000"/>
                <w:szCs w:val="21"/>
              </w:rPr>
              <w:t>年</w:t>
            </w:r>
            <w:r w:rsidRPr="00921B97">
              <w:rPr>
                <w:rFonts w:hint="eastAsia"/>
                <w:color w:val="FF0000"/>
                <w:szCs w:val="21"/>
              </w:rPr>
              <w:t>3</w:t>
            </w:r>
            <w:r w:rsidRPr="00921B97">
              <w:rPr>
                <w:rFonts w:hint="eastAsia"/>
                <w:color w:val="FF0000"/>
                <w:szCs w:val="21"/>
              </w:rPr>
              <w:t>月</w:t>
            </w:r>
            <w:r w:rsidR="00921B97" w:rsidRPr="00921B97">
              <w:rPr>
                <w:rFonts w:hint="eastAsia"/>
                <w:color w:val="FF0000"/>
                <w:szCs w:val="21"/>
              </w:rPr>
              <w:t>5</w:t>
            </w:r>
            <w:r w:rsidRPr="00921B97">
              <w:rPr>
                <w:rFonts w:hint="eastAsia"/>
                <w:color w:val="FF0000"/>
                <w:szCs w:val="21"/>
              </w:rPr>
              <w:t>日前</w:t>
            </w:r>
            <w:r>
              <w:rPr>
                <w:rFonts w:hint="eastAsia"/>
                <w:szCs w:val="21"/>
              </w:rPr>
              <w:t>（须结合院系具体时间要求）</w:t>
            </w:r>
          </w:p>
        </w:tc>
        <w:tc>
          <w:tcPr>
            <w:tcW w:w="4395" w:type="dxa"/>
          </w:tcPr>
          <w:p w14:paraId="30BC594E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申请人向所在院系提交申请。各院系对申请材料进行评审，产生推荐名单。</w:t>
            </w:r>
          </w:p>
          <w:p w14:paraId="61B7FA6B" w14:textId="6FBBA125" w:rsidR="00921B97" w:rsidRDefault="00921B97">
            <w:pPr>
              <w:spacing w:line="360" w:lineRule="auto"/>
              <w:rPr>
                <w:szCs w:val="21"/>
              </w:rPr>
            </w:pPr>
            <w:r w:rsidRPr="00921B97">
              <w:rPr>
                <w:rFonts w:hint="eastAsia"/>
                <w:color w:val="FF0000"/>
                <w:szCs w:val="21"/>
              </w:rPr>
              <w:t>（</w:t>
            </w:r>
            <w:r w:rsidRPr="00921B97">
              <w:rPr>
                <w:rFonts w:hint="eastAsia"/>
                <w:color w:val="FF0000"/>
                <w:szCs w:val="21"/>
              </w:rPr>
              <w:t>3</w:t>
            </w:r>
            <w:r w:rsidRPr="00921B97">
              <w:rPr>
                <w:rFonts w:hint="eastAsia"/>
                <w:color w:val="FF0000"/>
                <w:szCs w:val="21"/>
              </w:rPr>
              <w:t>月</w:t>
            </w:r>
            <w:r w:rsidRPr="00921B97">
              <w:rPr>
                <w:rFonts w:hint="eastAsia"/>
                <w:color w:val="FF0000"/>
                <w:szCs w:val="21"/>
              </w:rPr>
              <w:t>5</w:t>
            </w:r>
            <w:r w:rsidRPr="00921B97">
              <w:rPr>
                <w:rFonts w:hint="eastAsia"/>
                <w:color w:val="FF0000"/>
                <w:szCs w:val="21"/>
              </w:rPr>
              <w:t>日前提交至国关学院</w:t>
            </w:r>
            <w:r w:rsidRPr="00921B97">
              <w:rPr>
                <w:rFonts w:hint="eastAsia"/>
                <w:color w:val="FF0000"/>
                <w:szCs w:val="21"/>
              </w:rPr>
              <w:t>A306</w:t>
            </w:r>
            <w:r w:rsidRPr="00921B97">
              <w:rPr>
                <w:rFonts w:hint="eastAsia"/>
                <w:color w:val="FF0000"/>
                <w:szCs w:val="21"/>
              </w:rPr>
              <w:t>办公室，潘老师收）</w:t>
            </w:r>
            <w:r w:rsidRPr="00921B97">
              <w:rPr>
                <w:rFonts w:hint="eastAsia"/>
                <w:szCs w:val="21"/>
              </w:rPr>
              <w:t>。</w:t>
            </w:r>
          </w:p>
        </w:tc>
        <w:tc>
          <w:tcPr>
            <w:tcW w:w="1559" w:type="dxa"/>
          </w:tcPr>
          <w:p w14:paraId="79BC8C5F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6D9CEA11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8C72D2" w14:paraId="0B515B39" w14:textId="77777777">
        <w:trPr>
          <w:trHeight w:val="560"/>
        </w:trPr>
        <w:tc>
          <w:tcPr>
            <w:tcW w:w="2376" w:type="dxa"/>
          </w:tcPr>
          <w:p w14:paraId="30E56463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2E1B1AF6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559" w:type="dxa"/>
          </w:tcPr>
          <w:p w14:paraId="4C35FD85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8C72D2" w14:paraId="7D9DC282" w14:textId="77777777">
        <w:trPr>
          <w:trHeight w:val="560"/>
        </w:trPr>
        <w:tc>
          <w:tcPr>
            <w:tcW w:w="2376" w:type="dxa"/>
          </w:tcPr>
          <w:p w14:paraId="49066289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5B91C7E0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559" w:type="dxa"/>
          </w:tcPr>
          <w:p w14:paraId="20F8FD91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8C72D2" w14:paraId="2202A628" w14:textId="77777777">
        <w:trPr>
          <w:trHeight w:val="560"/>
        </w:trPr>
        <w:tc>
          <w:tcPr>
            <w:tcW w:w="2376" w:type="dxa"/>
          </w:tcPr>
          <w:p w14:paraId="7849150C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时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14</w:t>
            </w:r>
            <w:r>
              <w:rPr>
                <w:szCs w:val="21"/>
              </w:rPr>
              <w:t>时</w:t>
            </w:r>
          </w:p>
        </w:tc>
        <w:tc>
          <w:tcPr>
            <w:tcW w:w="4395" w:type="dxa"/>
          </w:tcPr>
          <w:p w14:paraId="2AF41891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申请人登录国家留学基金委申报系统完成网上报名，准备书面材料。</w:t>
            </w:r>
          </w:p>
        </w:tc>
        <w:tc>
          <w:tcPr>
            <w:tcW w:w="1559" w:type="dxa"/>
          </w:tcPr>
          <w:p w14:paraId="5946CBD7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8C72D2" w14:paraId="1FB2CBA2" w14:textId="77777777">
        <w:trPr>
          <w:trHeight w:val="560"/>
        </w:trPr>
        <w:tc>
          <w:tcPr>
            <w:tcW w:w="2376" w:type="dxa"/>
          </w:tcPr>
          <w:p w14:paraId="07B89F11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14:paraId="4D95DD96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559" w:type="dxa"/>
          </w:tcPr>
          <w:p w14:paraId="72CE1372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8C72D2" w14:paraId="151E1E0E" w14:textId="77777777">
        <w:trPr>
          <w:trHeight w:val="413"/>
        </w:trPr>
        <w:tc>
          <w:tcPr>
            <w:tcW w:w="2376" w:type="dxa"/>
          </w:tcPr>
          <w:p w14:paraId="42025459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69861B36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5C88B83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8C72D2" w14:paraId="794F4180" w14:textId="77777777">
        <w:trPr>
          <w:trHeight w:val="413"/>
        </w:trPr>
        <w:tc>
          <w:tcPr>
            <w:tcW w:w="2376" w:type="dxa"/>
          </w:tcPr>
          <w:p w14:paraId="733E2CD1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月底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076FE1F8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D192394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8C72D2" w14:paraId="017AAD9E" w14:textId="77777777">
        <w:trPr>
          <w:trHeight w:val="413"/>
        </w:trPr>
        <w:tc>
          <w:tcPr>
            <w:tcW w:w="2376" w:type="dxa"/>
          </w:tcPr>
          <w:p w14:paraId="734EB015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2F76FFB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14:paraId="6DF1051C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14:paraId="54481272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8F4938D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被录取人员</w:t>
            </w:r>
          </w:p>
        </w:tc>
      </w:tr>
      <w:tr w:rsidR="008C72D2" w14:paraId="3E10D454" w14:textId="77777777">
        <w:trPr>
          <w:trHeight w:val="413"/>
        </w:trPr>
        <w:tc>
          <w:tcPr>
            <w:tcW w:w="2376" w:type="dxa"/>
          </w:tcPr>
          <w:p w14:paraId="693A0344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41096674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10FA51C" w14:textId="77777777" w:rsidR="008C72D2" w:rsidRDefault="00E36E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被录取人员</w:t>
            </w:r>
          </w:p>
        </w:tc>
      </w:tr>
    </w:tbl>
    <w:p w14:paraId="1A07216B" w14:textId="77777777" w:rsidR="008C72D2" w:rsidRDefault="008C72D2">
      <w:pPr>
        <w:rPr>
          <w:b/>
          <w:bCs/>
          <w:sz w:val="24"/>
        </w:rPr>
      </w:pPr>
    </w:p>
    <w:sectPr w:rsidR="008C72D2">
      <w:footerReference w:type="even" r:id="rId7"/>
      <w:pgSz w:w="11906" w:h="16838"/>
      <w:pgMar w:top="1135" w:right="1800" w:bottom="567" w:left="1800" w:header="851" w:footer="992" w:gutter="0"/>
      <w:pgNumType w:start="1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9037" w14:textId="77777777" w:rsidR="00DB49E2" w:rsidRDefault="00DB49E2">
      <w:r>
        <w:separator/>
      </w:r>
    </w:p>
  </w:endnote>
  <w:endnote w:type="continuationSeparator" w:id="0">
    <w:p w14:paraId="4315D71A" w14:textId="77777777" w:rsidR="00DB49E2" w:rsidRDefault="00D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4AF0" w14:textId="77777777" w:rsidR="008C72D2" w:rsidRDefault="00E36E3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6B7672" w14:textId="77777777" w:rsidR="008C72D2" w:rsidRDefault="008C7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BDC7" w14:textId="77777777" w:rsidR="00DB49E2" w:rsidRDefault="00DB49E2">
      <w:r>
        <w:separator/>
      </w:r>
    </w:p>
  </w:footnote>
  <w:footnote w:type="continuationSeparator" w:id="0">
    <w:p w14:paraId="3DA08CC7" w14:textId="77777777" w:rsidR="00DB49E2" w:rsidRDefault="00DB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9"/>
    <w:rsid w:val="000A15A7"/>
    <w:rsid w:val="000D713C"/>
    <w:rsid w:val="00173A00"/>
    <w:rsid w:val="00180C74"/>
    <w:rsid w:val="003E5D8B"/>
    <w:rsid w:val="00887A6C"/>
    <w:rsid w:val="008C72D2"/>
    <w:rsid w:val="00921837"/>
    <w:rsid w:val="00921B97"/>
    <w:rsid w:val="00AA1DE3"/>
    <w:rsid w:val="00AC5C99"/>
    <w:rsid w:val="00B53C37"/>
    <w:rsid w:val="00C60712"/>
    <w:rsid w:val="00D407BD"/>
    <w:rsid w:val="00D77CE8"/>
    <w:rsid w:val="00DB49E2"/>
    <w:rsid w:val="00E36E3C"/>
    <w:rsid w:val="00ED255A"/>
    <w:rsid w:val="00F31ADF"/>
    <w:rsid w:val="04D01847"/>
    <w:rsid w:val="0F3B47ED"/>
    <w:rsid w:val="626C0D42"/>
    <w:rsid w:val="7DFD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CA3E"/>
  <w15:docId w15:val="{54F8E16B-64FB-4063-B6BE-A487D9E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  <w:rPr>
      <w:lang w:val="en-US" w:eastAsia="zh-CN" w:bidi="ar-SA"/>
    </w:rPr>
  </w:style>
  <w:style w:type="paragraph" w:customStyle="1" w:styleId="CharCharChar">
    <w:name w:val="Char Char Char"/>
    <w:basedOn w:val="a3"/>
    <w:qFormat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满心欢喜</dc:creator>
  <cp:lastModifiedBy>Pry2023</cp:lastModifiedBy>
  <cp:revision>2</cp:revision>
  <dcterms:created xsi:type="dcterms:W3CDTF">2026-01-14T07:38:00Z</dcterms:created>
  <dcterms:modified xsi:type="dcterms:W3CDTF">2026-01-14T07:38:00Z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79A63826B3CC18BC09F289676FA1BB38_42</vt:lpwstr>
  </property>
  <property fmtid="{D5CDD505-2E9C-101B-9397-08002B2CF9AE}" pid="4" name="KSOTemplateDocerSaveRecord">
    <vt:lpwstr>eyJoZGlkIjoiYmQ3NGZjMDIwOWZiOWQ1YWQ1MmEwODExMjE4MzEyYWEiLCJ1c2VySWQiOiIxNzQyMDEzMzExIn0=</vt:lpwstr>
  </property>
</Properties>
</file>