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北京大学国际关系学院秋林学术发表奖励项目 奖励办法</w:t>
      </w:r>
    </w:p>
    <w:p>
      <w:pPr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（项目号：160011  负责人：张海滨）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奖励范围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北京大学国际关系学院教职工（含博士后）。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奖励条件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1.论文发表在SSCl、A&amp;HCI或SCI引文数据库，能为ISI Web of Knowledge信息系统检索到。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2.著作为专著，不含主编和编著，需提交样本。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3.著作与论文第一作者须为北京大学国际关系学院教职工（含博士后）。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4.著作和论文作者署名单位必须有北京大学中/英文字样，没有标注的不予奖励。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5.同一作者署多个单位名称的，必须以北京大学作为第一署名单位。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6.书籍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章节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及会议论文集不予奖励。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7.获国家和省部级成果奖励的，第一获奖者应为北京大学国际关系学院教职工（含博士后），须提交获奖证书复印件。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奖励标准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1.出版奖励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（1）出版著作的，英文每本奖励10000元，中文每本奖励5000元。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（2）国际学术文章发表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。发表SSCl论文（以北大统计为准），文章类型为Article的，每篇奖励10000元，其他类型文章（Review，Editorial material，Letter，Book Review）奖励5000元。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（3）在中文核心期刊发表学术论文的，每篇奖励3000元。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在顶级中文期刊发表学术论文的，每篇奖励10000元（具体由学院学术委员会认定，以数额高者为准，不重复奖励）。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 获奖奖励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（1）获国家级成果奖励的，一等奖及以上，每项奖励10000元二等奖及以下，每项奖励5000元。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（2）获省部级成果奖励的，一等奖及以上，每项奖励5000元二等奖及以下，每项奖励3000元。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四、奖励原则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1.独立作者，按全额奖励标准奖励;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2.论文多位作者，按排名位置最高者奖励，具体情况如下∶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第一责任作者或通讯作者，按全额奖励标准奖励第一责任作者或通讯作者。其他作者为北京大学国际关系学院的，由第一责任作者或通讯作者按贡献协商分配所得。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3.著作合著者中有北京大学国际关系学院教职工（含博士后）的，由第一责任作者按贡献协商分配所得。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五、本奖励办法由北京大学国际关系学院党政办公会严格按"三重一大"事项讨论决定。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六、2018年1月1日之后发表的学术成果和获得的成果奖励按本办法执行。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七、 本办法由北京大学国际关系学院党政办公会负责解释。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北京大学国际关系学院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2020年7月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5CBEC"/>
    <w:multiLevelType w:val="singleLevel"/>
    <w:tmpl w:val="0385CBE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zI4YjQ2MWMyNDk3MjE1MzA0ZTYyZjQ5ZTJkNGEifQ=="/>
    <w:docVar w:name="KSO_WPS_MARK_KEY" w:val="b61aa2c7-f4b9-45ba-9a40-6de509815ce2"/>
  </w:docVars>
  <w:rsids>
    <w:rsidRoot w:val="0E993D23"/>
    <w:rsid w:val="0E993D23"/>
    <w:rsid w:val="10525806"/>
    <w:rsid w:val="173E3F5A"/>
    <w:rsid w:val="263A5BE5"/>
    <w:rsid w:val="28740999"/>
    <w:rsid w:val="581A712A"/>
    <w:rsid w:val="5DA667E9"/>
    <w:rsid w:val="733C1E13"/>
    <w:rsid w:val="7345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811</Words>
  <Characters>929</Characters>
  <Lines>0</Lines>
  <Paragraphs>0</Paragraphs>
  <TotalTime>15</TotalTime>
  <ScaleCrop>false</ScaleCrop>
  <LinksUpToDate>false</LinksUpToDate>
  <CharactersWithSpaces>939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2022-01-04T07:19:00Z</dcterms:created>
  <dc:creator>WYM</dc:creator>
  <cp:lastModifiedBy>GRZ00</cp:lastModifiedBy>
  <dcterms:modified xsi:type="dcterms:W3CDTF">2024-02-20T03:37:38Z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55E6F764974F4EAFB1C5A53CA31CEA87</vt:lpwstr>
  </property>
</Properties>
</file>