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B4" w:rsidRPr="003371B4" w:rsidRDefault="003371B4" w:rsidP="003371B4">
      <w:pPr>
        <w:widowControl/>
        <w:jc w:val="center"/>
        <w:outlineLvl w:val="2"/>
        <w:rPr>
          <w:rFonts w:ascii="Times New Roman" w:eastAsia="宋体" w:hAnsi="Times New Roman" w:cs="Times New Roman"/>
          <w:b/>
          <w:bCs/>
          <w:color w:val="333333"/>
          <w:kern w:val="0"/>
          <w:sz w:val="36"/>
          <w:szCs w:val="36"/>
        </w:rPr>
      </w:pPr>
      <w:r w:rsidRPr="003371B4">
        <w:rPr>
          <w:rFonts w:ascii="Times New Roman" w:eastAsia="宋体" w:hAnsi="Times New Roman" w:cs="Times New Roman"/>
          <w:b/>
          <w:bCs/>
          <w:color w:val="333333"/>
          <w:kern w:val="0"/>
          <w:sz w:val="36"/>
          <w:szCs w:val="36"/>
        </w:rPr>
        <w:t>北京大学</w:t>
      </w:r>
      <w:r w:rsidRPr="003371B4">
        <w:rPr>
          <w:rFonts w:ascii="Times New Roman" w:eastAsia="宋体" w:hAnsi="Times New Roman" w:cs="Times New Roman"/>
          <w:b/>
          <w:bCs/>
          <w:color w:val="333333"/>
          <w:kern w:val="0"/>
          <w:sz w:val="36"/>
          <w:szCs w:val="36"/>
        </w:rPr>
        <w:t>2024</w:t>
      </w:r>
      <w:r w:rsidRPr="003371B4">
        <w:rPr>
          <w:rFonts w:ascii="Times New Roman" w:eastAsia="宋体" w:hAnsi="Times New Roman" w:cs="Times New Roman"/>
          <w:b/>
          <w:bCs/>
          <w:color w:val="333333"/>
          <w:kern w:val="0"/>
          <w:sz w:val="36"/>
          <w:szCs w:val="36"/>
        </w:rPr>
        <w:t>年博雅博士后项目申请公告</w:t>
      </w:r>
    </w:p>
    <w:p w:rsidR="003371B4" w:rsidRPr="003371B4" w:rsidRDefault="003371B4" w:rsidP="003371B4">
      <w:pPr>
        <w:widowControl/>
        <w:jc w:val="center"/>
        <w:rPr>
          <w:rFonts w:ascii="Times New Roman" w:eastAsia="宋体" w:hAnsi="Times New Roman" w:cs="Times New Roman"/>
          <w:color w:val="666666"/>
          <w:kern w:val="0"/>
          <w:sz w:val="32"/>
          <w:szCs w:val="32"/>
        </w:rPr>
      </w:pPr>
      <w:bookmarkStart w:id="0" w:name="_GoBack"/>
      <w:bookmarkEnd w:id="0"/>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北京大学自2016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一、 资助名额、薪酬福利待遇、在</w:t>
      </w:r>
      <w:proofErr w:type="gramStart"/>
      <w:r w:rsidRPr="003371B4">
        <w:rPr>
          <w:rFonts w:ascii="微软雅黑" w:eastAsia="微软雅黑" w:hAnsi="微软雅黑" w:cs="Times New Roman" w:hint="eastAsia"/>
          <w:b/>
          <w:bCs/>
          <w:color w:val="666666"/>
          <w:kern w:val="0"/>
          <w:sz w:val="28"/>
          <w:szCs w:val="28"/>
        </w:rPr>
        <w:t>站岗位</w:t>
      </w:r>
      <w:proofErr w:type="gramEnd"/>
      <w:r w:rsidRPr="003371B4">
        <w:rPr>
          <w:rFonts w:ascii="微软雅黑" w:eastAsia="微软雅黑" w:hAnsi="微软雅黑" w:cs="Times New Roman" w:hint="eastAsia"/>
          <w:b/>
          <w:bCs/>
          <w:color w:val="666666"/>
          <w:kern w:val="0"/>
          <w:sz w:val="28"/>
          <w:szCs w:val="28"/>
        </w:rPr>
        <w:t>晋升与出站职业发展</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（一）资助名额与期限</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2024年，资助名额不超过300个，资助期限为两年。</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（二）薪酬标准</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学校为博雅博士后研究人员提供基本年薪20万元（税前），各类保险、职业年金、公积金和住房补贴等，以及博士后公寓或租房补贴6万元/年。根据申请人情况，博士后合作导师或院系可给予每年3万元、6万元或9万元不同档次的额外配套资助。</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（三）在</w:t>
      </w:r>
      <w:proofErr w:type="gramStart"/>
      <w:r w:rsidRPr="003371B4">
        <w:rPr>
          <w:rFonts w:ascii="微软雅黑" w:eastAsia="微软雅黑" w:hAnsi="微软雅黑" w:cs="Times New Roman" w:hint="eastAsia"/>
          <w:b/>
          <w:bCs/>
          <w:color w:val="666666"/>
          <w:kern w:val="0"/>
          <w:sz w:val="28"/>
          <w:szCs w:val="28"/>
        </w:rPr>
        <w:t>站岗位</w:t>
      </w:r>
      <w:proofErr w:type="gramEnd"/>
      <w:r w:rsidRPr="003371B4">
        <w:rPr>
          <w:rFonts w:ascii="微软雅黑" w:eastAsia="微软雅黑" w:hAnsi="微软雅黑" w:cs="Times New Roman" w:hint="eastAsia"/>
          <w:b/>
          <w:bCs/>
          <w:color w:val="666666"/>
          <w:kern w:val="0"/>
          <w:sz w:val="28"/>
          <w:szCs w:val="28"/>
        </w:rPr>
        <w:t>晋升</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具有两年博士后研究工作经历（含校外博士后）且取得优秀科研工作业绩者，可按学校评审程序申请专职研究人员系列特聘副研究员或特聘研究员岗位，岗位薪酬福利待遇视情况可有较大幅度提升。</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（四）在</w:t>
      </w:r>
      <w:proofErr w:type="gramStart"/>
      <w:r w:rsidRPr="003371B4">
        <w:rPr>
          <w:rFonts w:ascii="微软雅黑" w:eastAsia="微软雅黑" w:hAnsi="微软雅黑" w:cs="Times New Roman" w:hint="eastAsia"/>
          <w:b/>
          <w:bCs/>
          <w:color w:val="666666"/>
          <w:kern w:val="0"/>
          <w:sz w:val="28"/>
          <w:szCs w:val="28"/>
        </w:rPr>
        <w:t>站培养</w:t>
      </w:r>
      <w:proofErr w:type="gramEnd"/>
      <w:r w:rsidRPr="003371B4">
        <w:rPr>
          <w:rFonts w:ascii="微软雅黑" w:eastAsia="微软雅黑" w:hAnsi="微软雅黑" w:cs="Times New Roman" w:hint="eastAsia"/>
          <w:b/>
          <w:bCs/>
          <w:color w:val="666666"/>
          <w:kern w:val="0"/>
          <w:sz w:val="28"/>
          <w:szCs w:val="28"/>
        </w:rPr>
        <w:t>与出站职业发展</w:t>
      </w:r>
      <w:r w:rsidRPr="003371B4">
        <w:rPr>
          <w:rFonts w:ascii="Times New Roman" w:eastAsia="宋体" w:hAnsi="Times New Roman" w:cs="Times New Roman"/>
          <w:color w:val="666666"/>
          <w:kern w:val="0"/>
          <w:sz w:val="28"/>
          <w:szCs w:val="28"/>
        </w:rPr>
        <w:br/>
      </w:r>
      <w:r w:rsidRPr="003371B4">
        <w:rPr>
          <w:rFonts w:ascii="微软雅黑" w:eastAsia="微软雅黑" w:hAnsi="微软雅黑" w:cs="Times New Roman" w:hint="eastAsia"/>
          <w:color w:val="666666"/>
          <w:kern w:val="0"/>
          <w:sz w:val="28"/>
          <w:szCs w:val="28"/>
        </w:rPr>
        <w:t>       北京大学具有理、工、</w:t>
      </w:r>
      <w:proofErr w:type="gramStart"/>
      <w:r w:rsidRPr="003371B4">
        <w:rPr>
          <w:rFonts w:ascii="微软雅黑" w:eastAsia="微软雅黑" w:hAnsi="微软雅黑" w:cs="Times New Roman" w:hint="eastAsia"/>
          <w:color w:val="666666"/>
          <w:kern w:val="0"/>
          <w:sz w:val="28"/>
          <w:szCs w:val="28"/>
        </w:rPr>
        <w:t>医</w:t>
      </w:r>
      <w:proofErr w:type="gramEnd"/>
      <w:r w:rsidRPr="003371B4">
        <w:rPr>
          <w:rFonts w:ascii="微软雅黑" w:eastAsia="微软雅黑" w:hAnsi="微软雅黑" w:cs="Times New Roman" w:hint="eastAsia"/>
          <w:color w:val="666666"/>
          <w:kern w:val="0"/>
          <w:sz w:val="28"/>
          <w:szCs w:val="28"/>
        </w:rPr>
        <w:t>、人文、社科、经管、跨学科等实力雄厚的学科综合优势，为博雅博士后在</w:t>
      </w:r>
      <w:proofErr w:type="gramStart"/>
      <w:r w:rsidRPr="003371B4">
        <w:rPr>
          <w:rFonts w:ascii="微软雅黑" w:eastAsia="微软雅黑" w:hAnsi="微软雅黑" w:cs="Times New Roman" w:hint="eastAsia"/>
          <w:color w:val="666666"/>
          <w:kern w:val="0"/>
          <w:sz w:val="28"/>
          <w:szCs w:val="28"/>
        </w:rPr>
        <w:t>站期间</w:t>
      </w:r>
      <w:proofErr w:type="gramEnd"/>
      <w:r w:rsidRPr="003371B4">
        <w:rPr>
          <w:rFonts w:ascii="微软雅黑" w:eastAsia="微软雅黑" w:hAnsi="微软雅黑" w:cs="Times New Roman" w:hint="eastAsia"/>
          <w:color w:val="666666"/>
          <w:kern w:val="0"/>
          <w:sz w:val="28"/>
          <w:szCs w:val="28"/>
        </w:rPr>
        <w:t>开展研究工作提供了不可或缺的、多学科交叉融合的科研学术环境和氛围，各学科领域引领</w:t>
      </w:r>
      <w:r w:rsidRPr="003371B4">
        <w:rPr>
          <w:rFonts w:ascii="微软雅黑" w:eastAsia="微软雅黑" w:hAnsi="微软雅黑" w:cs="Times New Roman" w:hint="eastAsia"/>
          <w:color w:val="666666"/>
          <w:kern w:val="0"/>
          <w:sz w:val="28"/>
          <w:szCs w:val="28"/>
        </w:rPr>
        <w:lastRenderedPageBreak/>
        <w:t>科研学术创新前沿的优秀学者同时为博雅博士后研究工作提供了国内外一流的专家学术指导和支持。</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基于博士后在校期间受到的良好科研学术训练，北京大学博士后培养质量不断提升，日益得到国际国内知名高校和科研机构的认可，越来越多的博士后出站即获得国内外知名高校和科研机构的聘任。根据历年博士后出站就业情况统计，北京大学博士后出站后职业发展机会包括但不限于：英国剑桥大学、斯伦贝谢•道尔研究中心、美国加州大学伯克利分校、纽约大学阿布扎比分校、德国慕尼黑大学、荷兰格罗宁根大学、法国索邦大学、澳大利亚国立大学，以及日本、印度、新加坡、西班牙、韩国、泰国等国高校科研机构终身教职或tenure track系列职位，或国内北京大学、清华大学、中国科学院等重点高校科研机构教学科研岗位，国内事业单位、政府部门、国内外知名企业等。</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（五）其他福利待遇</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北京大学全职博士后研究人员可根据相关政策规定申请由北京大学评定副研究员资格。</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根据全国博士后管理委员会和学校的相关政策规定，博雅博士后和专职研究人员（博士后渠道入职）可办理子女入托入学、升学和出站落户北京等省市。</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二、申请条件与评选标准</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年龄不超过35岁，获得博士学位不超过三年（以每个批次申请截止日期为准）或将于2025年7月1日前获得博士学位者，均可申</w:t>
      </w:r>
      <w:r w:rsidRPr="003371B4">
        <w:rPr>
          <w:rFonts w:ascii="微软雅黑" w:eastAsia="微软雅黑" w:hAnsi="微软雅黑" w:cs="Times New Roman" w:hint="eastAsia"/>
          <w:color w:val="666666"/>
          <w:kern w:val="0"/>
          <w:sz w:val="28"/>
          <w:szCs w:val="28"/>
        </w:rPr>
        <w:lastRenderedPageBreak/>
        <w:t>请博雅博士后项目资助。其中，将于2024年内毕业的应届博士生可以申请第一批次，将于2025年7月1日前毕业的应届博士生可以申请第二批次。</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评选标准主要包括申请人的教育背景、学术能力、个人研究计划、研究项目与拟申请进站院系、合作导师科研方面的契合度、推荐人推荐力度、北京大学博士后合作导师对申请人进站申请方面的承诺等。</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三、项目申请</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本项目申请与评选每年分为两个批次。第一批次资助名额不超过200个，第二批次资助名额不超过100个。</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（一）时间安排</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第一批申请与评选：</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等线" w:eastAsia="等线" w:hAnsi="等线" w:cs="Times New Roman" w:hint="eastAsia"/>
          <w:b/>
          <w:bCs/>
          <w:color w:val="666666"/>
          <w:kern w:val="0"/>
          <w:szCs w:val="21"/>
        </w:rPr>
        <w:t>•   </w:t>
      </w:r>
      <w:r w:rsidRPr="003371B4">
        <w:rPr>
          <w:rFonts w:ascii="微软雅黑" w:eastAsia="微软雅黑" w:hAnsi="微软雅黑" w:cs="Times New Roman" w:hint="eastAsia"/>
          <w:color w:val="666666"/>
          <w:kern w:val="0"/>
          <w:sz w:val="28"/>
          <w:szCs w:val="28"/>
        </w:rPr>
        <w:t>申请受理时间：2024年1月15日至3月10日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各学院（系、所、中心）初评、公示、推荐提交截止日期：2024年4月5日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资助名单公示：拟定2024年4月底</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第二批申请与评选：</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等线" w:eastAsia="等线" w:hAnsi="等线" w:cs="Times New Roman" w:hint="eastAsia"/>
          <w:color w:val="666666"/>
          <w:kern w:val="0"/>
          <w:szCs w:val="21"/>
        </w:rPr>
        <w:t>•   </w:t>
      </w:r>
      <w:r w:rsidRPr="003371B4">
        <w:rPr>
          <w:rFonts w:ascii="微软雅黑" w:eastAsia="微软雅黑" w:hAnsi="微软雅黑" w:cs="Times New Roman" w:hint="eastAsia"/>
          <w:color w:val="666666"/>
          <w:kern w:val="0"/>
          <w:sz w:val="28"/>
          <w:szCs w:val="28"/>
        </w:rPr>
        <w:t>申请受理时间：2024年9月1日至10月10日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各学院（系、所、中心）初评、公示和推荐提交截止日期：2024年11月5日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资助名单公示：拟定2024年11月底</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（二）申请材料</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所有申请材料必须用中文或英文完成，包括下列内容：</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lastRenderedPageBreak/>
        <w:t>• 北京大学博雅博士后项目申请书（见附件）；</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两封推荐信(必含博士期间导师推荐信一封，并对申请人学术道德情况</w:t>
      </w:r>
      <w:proofErr w:type="gramStart"/>
      <w:r w:rsidRPr="003371B4">
        <w:rPr>
          <w:rFonts w:ascii="微软雅黑" w:eastAsia="微软雅黑" w:hAnsi="微软雅黑" w:cs="Times New Roman" w:hint="eastAsia"/>
          <w:color w:val="666666"/>
          <w:kern w:val="0"/>
          <w:sz w:val="28"/>
          <w:szCs w:val="28"/>
        </w:rPr>
        <w:t>作出</w:t>
      </w:r>
      <w:proofErr w:type="gramEnd"/>
      <w:r w:rsidRPr="003371B4">
        <w:rPr>
          <w:rFonts w:ascii="微软雅黑" w:eastAsia="微软雅黑" w:hAnsi="微软雅黑" w:cs="Times New Roman" w:hint="eastAsia"/>
          <w:color w:val="666666"/>
          <w:kern w:val="0"/>
          <w:sz w:val="28"/>
          <w:szCs w:val="28"/>
        </w:rPr>
        <w:t>评价)，推荐人直接将签字推荐信发送至相对应学院（系、所、中心）负责博士后工作老师的工作邮箱（见以下表格）；</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北京大学博士后合作导师的确认函一封（明确招收意见，并就申请人科研学术经历、科研成果、科研能力与自身所从事研究之间的关系、申请人综合素质、拟进站从事研究计划内容、合作导师为申请人提供的科研条件、每年额外配套的经费等方面做出说明和确认，并签字）。</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北京大学各院系师资队伍介绍详见: </w:t>
      </w:r>
      <w:hyperlink r:id="rId4" w:history="1">
        <w:r w:rsidRPr="003371B4">
          <w:rPr>
            <w:rFonts w:ascii="等线" w:eastAsia="等线" w:hAnsi="等线" w:cs="Times New Roman" w:hint="eastAsia"/>
            <w:color w:val="0563C1"/>
            <w:kern w:val="0"/>
            <w:szCs w:val="21"/>
            <w:u w:val="single"/>
          </w:rPr>
          <w:t>https://www.pku.edu.cn/department.html</w:t>
        </w:r>
      </w:hyperlink>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（三）申请材料提交截止日期</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等线" w:eastAsia="等线" w:hAnsi="等线" w:cs="Times New Roman" w:hint="eastAsia"/>
          <w:color w:val="666666"/>
          <w:kern w:val="0"/>
          <w:szCs w:val="21"/>
        </w:rPr>
        <w:t>•</w:t>
      </w:r>
      <w:r w:rsidRPr="003371B4">
        <w:rPr>
          <w:rFonts w:ascii="微软雅黑" w:eastAsia="微软雅黑" w:hAnsi="微软雅黑" w:cs="Times New Roman" w:hint="eastAsia"/>
          <w:color w:val="666666"/>
          <w:kern w:val="0"/>
          <w:sz w:val="28"/>
          <w:szCs w:val="28"/>
        </w:rPr>
        <w:t>  第一批次申请截止日期：2024年3月10日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第二批次申请截止日期：2024年10月10日</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（四）申请材料提交办法</w:t>
      </w:r>
    </w:p>
    <w:p w:rsidR="003371B4" w:rsidRPr="003371B4" w:rsidRDefault="003371B4" w:rsidP="003371B4">
      <w:pPr>
        <w:widowControl/>
        <w:ind w:firstLine="560"/>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请申请人将所有申请材料（不含两封推荐信）存储为一个PDF格式的文件，并在规定的截止日期前发送</w:t>
      </w:r>
      <w:proofErr w:type="gramStart"/>
      <w:r w:rsidRPr="003371B4">
        <w:rPr>
          <w:rFonts w:ascii="微软雅黑" w:eastAsia="微软雅黑" w:hAnsi="微软雅黑" w:cs="Times New Roman" w:hint="eastAsia"/>
          <w:color w:val="666666"/>
          <w:kern w:val="0"/>
          <w:sz w:val="28"/>
          <w:szCs w:val="28"/>
        </w:rPr>
        <w:t>至相应</w:t>
      </w:r>
      <w:proofErr w:type="gramEnd"/>
      <w:r w:rsidRPr="003371B4">
        <w:rPr>
          <w:rFonts w:ascii="微软雅黑" w:eastAsia="微软雅黑" w:hAnsi="微软雅黑" w:cs="Times New Roman" w:hint="eastAsia"/>
          <w:color w:val="666666"/>
          <w:kern w:val="0"/>
          <w:sz w:val="28"/>
          <w:szCs w:val="28"/>
        </w:rPr>
        <w:t>学院（系、所、中心）的博士后工作人员的邮箱（见以下表格），不完整的申请材料将不予受理。</w:t>
      </w:r>
    </w:p>
    <w:tbl>
      <w:tblPr>
        <w:tblW w:w="852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79"/>
        <w:gridCol w:w="1200"/>
        <w:gridCol w:w="1488"/>
        <w:gridCol w:w="3053"/>
      </w:tblGrid>
      <w:tr w:rsidR="003371B4" w:rsidRPr="003371B4" w:rsidTr="003371B4">
        <w:trPr>
          <w:trHeight w:val="767"/>
          <w:jc w:val="center"/>
        </w:trPr>
        <w:tc>
          <w:tcPr>
            <w:tcW w:w="8415"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371B4" w:rsidRPr="003371B4" w:rsidRDefault="003371B4" w:rsidP="003371B4">
            <w:pPr>
              <w:widowControl/>
              <w:jc w:val="center"/>
              <w:rPr>
                <w:rFonts w:ascii="宋体" w:eastAsia="宋体" w:hAnsi="宋体" w:cs="宋体"/>
                <w:kern w:val="0"/>
                <w:szCs w:val="21"/>
              </w:rPr>
            </w:pPr>
            <w:bookmarkStart w:id="1" w:name="_Hlk155796918"/>
            <w:bookmarkEnd w:id="1"/>
            <w:r w:rsidRPr="003371B4">
              <w:rPr>
                <w:rFonts w:ascii="微软雅黑" w:eastAsia="微软雅黑" w:hAnsi="微软雅黑" w:cs="宋体" w:hint="eastAsia"/>
                <w:b/>
                <w:bCs/>
                <w:kern w:val="0"/>
                <w:szCs w:val="21"/>
              </w:rPr>
              <w:t>北京大学各学院（系、所、中心）博士后工作人员及联系方式</w:t>
            </w:r>
          </w:p>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（按院系拼音排序）</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b/>
                <w:bCs/>
                <w:kern w:val="0"/>
                <w:szCs w:val="21"/>
              </w:rPr>
              <w:t>学院（系、所、中心）</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b/>
                <w:bCs/>
                <w:kern w:val="0"/>
                <w:szCs w:val="21"/>
              </w:rPr>
              <w:t>姓 名</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b/>
                <w:bCs/>
                <w:kern w:val="0"/>
                <w:szCs w:val="21"/>
              </w:rPr>
              <w:t>办公电话</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b/>
                <w:bCs/>
                <w:kern w:val="0"/>
                <w:szCs w:val="21"/>
              </w:rPr>
              <w:t>邮 箱</w:t>
            </w:r>
          </w:p>
        </w:tc>
      </w:tr>
      <w:tr w:rsidR="003371B4" w:rsidRPr="003371B4" w:rsidTr="003371B4">
        <w:trPr>
          <w:trHeight w:val="96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北京国际数学研究中心</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游老师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62744122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youyuhua@math.pku.edu.cn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lastRenderedPageBreak/>
              <w:t>材料科学与工程学院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吕老师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62756697</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lvj@pku.edu.cn</w:t>
            </w:r>
          </w:p>
        </w:tc>
      </w:tr>
      <w:tr w:rsidR="003371B4" w:rsidRPr="003371B4" w:rsidTr="003371B4">
        <w:trPr>
          <w:trHeight w:val="84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城市与环境学院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许老师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62751926</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xwj@urban.pku.edu.cn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地球与空间科学学院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石老师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62767025</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shisisi@pku.edu.cn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电子学院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鲁老师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62769572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weilu@pku.edu.cn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对外汉语教育学院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詹老师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62756341</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dwhy@pku.edu.cn</w:t>
            </w:r>
          </w:p>
        </w:tc>
      </w:tr>
      <w:tr w:rsidR="003371B4" w:rsidRPr="003371B4" w:rsidTr="003371B4">
        <w:trPr>
          <w:trHeight w:val="96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法学院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黄老师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62753816</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lawhuangchen@pku.edu.cn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工学院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李老师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62753550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lixiaorong95@pku.edu.cn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光华管理学院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周老师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62747185</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bsh@gsm.pku.edu.cn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国际关系学院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冯老师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62757567</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fengjin91@pku.edu.cn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国家发展研究院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rPr>
                <w:rFonts w:ascii="宋体" w:eastAsia="宋体" w:hAnsi="宋体" w:cs="宋体"/>
                <w:kern w:val="0"/>
                <w:szCs w:val="21"/>
              </w:rPr>
            </w:pPr>
            <w:r w:rsidRPr="003371B4">
              <w:rPr>
                <w:rFonts w:ascii="微软雅黑" w:eastAsia="微软雅黑" w:hAnsi="微软雅黑" w:cs="宋体" w:hint="eastAsia"/>
                <w:kern w:val="0"/>
                <w:szCs w:val="21"/>
              </w:rPr>
              <w:t>韩老师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62758980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fhan@nsd.pku.edu.cn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化学与分子工程学院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牛老师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62751700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niulin@pku.edu.cn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环境科学与工程学院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王老师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62765134</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cesepostdoc@126.com</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集成电路学院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刘老师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62750373</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liupeilu@pku.edu.cn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计算机学院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史老师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62750251</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shichao@pku.edu.cn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教育学院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葛老师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62751409</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clge@gse.pku.edu.cn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经济学院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魏老师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62768500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weiqiaoqiao@pku.edu.cn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考古文博学院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施老师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62757451</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gkgbgs@pku.edu.cn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proofErr w:type="gramStart"/>
            <w:r w:rsidRPr="003371B4">
              <w:rPr>
                <w:rFonts w:ascii="微软雅黑" w:eastAsia="微软雅黑" w:hAnsi="微软雅黑" w:cs="宋体" w:hint="eastAsia"/>
                <w:kern w:val="0"/>
                <w:szCs w:val="21"/>
              </w:rPr>
              <w:t>科维理天文</w:t>
            </w:r>
            <w:proofErr w:type="gramEnd"/>
            <w:r w:rsidRPr="003371B4">
              <w:rPr>
                <w:rFonts w:ascii="微软雅黑" w:eastAsia="微软雅黑" w:hAnsi="微软雅黑" w:cs="宋体" w:hint="eastAsia"/>
                <w:kern w:val="0"/>
                <w:szCs w:val="21"/>
              </w:rPr>
              <w:t>与天体物理研究所</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刘老师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62756630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liulily@pku.edu.cn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lastRenderedPageBreak/>
              <w:t>历史学系</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秦老师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62757447</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hisrenshi@pku.edu.cn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马克思主义学院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何老师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62751793</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huahe@pku.edu.cn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前沿交叉学科研究院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冯老师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62767397</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fenghuimin@pku.edu.cn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人口研究所</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胡老师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62751974</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hch@pku.edu.cn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社会学系</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周老师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62751676</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yt_zhou@pku.edu.cn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生命科学学院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刘老师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62755532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liushuo1130@pku.edu.cn</w:t>
            </w:r>
          </w:p>
        </w:tc>
      </w:tr>
      <w:tr w:rsidR="003371B4" w:rsidRPr="003371B4" w:rsidTr="003371B4">
        <w:trPr>
          <w:trHeight w:val="73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数学科学学院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文老师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62751803</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wenshuang@math.pku.edu.cn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外国语学院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祝老师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62751572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gwyrsh@pku.edu.cn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王选计算机研究所</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何老师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82529512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hechuan@pku.edu.cn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未来技术学院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张老师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62744068</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ruonanzhang@pku.edu.cn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物理学院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孙老师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62755960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jqsun@pku.edu.cn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现代农学院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黄老师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62747682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huangpx@pku.edu.cn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心理与认知科学学院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赵老师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62761081</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zhaoxin@pku.edu.cn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新闻与传播学院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魏老师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62759312</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weibo522@126.com</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信息管理系</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吴老师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62751680</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shiyuwu@pku.edu.cn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艺术学院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李老师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62753176</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litt@pku.edu.cn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哲学系</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徐老师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62755468</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xuqian81@pku.edu.cn</w:t>
            </w:r>
          </w:p>
        </w:tc>
      </w:tr>
      <w:tr w:rsidR="003371B4" w:rsidRPr="003371B4" w:rsidTr="003371B4">
        <w:trPr>
          <w:trHeight w:val="40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政府管理学院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阿老师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62769308</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pkusgtalent@pku.edu.cn</w:t>
            </w:r>
          </w:p>
        </w:tc>
      </w:tr>
      <w:tr w:rsidR="003371B4" w:rsidRPr="003371B4" w:rsidTr="003371B4">
        <w:trPr>
          <w:trHeight w:val="375"/>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智能学院</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吴老师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62757549</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wuguijing@pku.edu.cn</w:t>
            </w:r>
          </w:p>
        </w:tc>
      </w:tr>
      <w:tr w:rsidR="003371B4" w:rsidRPr="003371B4" w:rsidTr="003371B4">
        <w:trPr>
          <w:trHeight w:val="480"/>
          <w:jc w:val="center"/>
        </w:trPr>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lastRenderedPageBreak/>
              <w:t>中国语言文学系</w:t>
            </w:r>
          </w:p>
        </w:tc>
        <w:tc>
          <w:tcPr>
            <w:tcW w:w="11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蒋老师</w:t>
            </w:r>
          </w:p>
        </w:tc>
        <w:tc>
          <w:tcPr>
            <w:tcW w:w="14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微软雅黑" w:eastAsia="微软雅黑" w:hAnsi="微软雅黑" w:cs="宋体" w:hint="eastAsia"/>
                <w:kern w:val="0"/>
                <w:szCs w:val="21"/>
              </w:rPr>
              <w:t>62750955</w:t>
            </w:r>
          </w:p>
        </w:tc>
        <w:tc>
          <w:tcPr>
            <w:tcW w:w="27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371B4" w:rsidRPr="003371B4" w:rsidRDefault="003371B4" w:rsidP="003371B4">
            <w:pPr>
              <w:widowControl/>
              <w:jc w:val="center"/>
              <w:rPr>
                <w:rFonts w:ascii="宋体" w:eastAsia="宋体" w:hAnsi="宋体" w:cs="宋体"/>
                <w:kern w:val="0"/>
                <w:szCs w:val="21"/>
              </w:rPr>
            </w:pPr>
            <w:r w:rsidRPr="003371B4">
              <w:rPr>
                <w:rFonts w:ascii="Times New Roman" w:eastAsia="宋体" w:hAnsi="Times New Roman" w:cs="Times New Roman"/>
                <w:kern w:val="0"/>
                <w:szCs w:val="21"/>
              </w:rPr>
              <w:t>gzhwxbsh@PKU.edu.cn</w:t>
            </w:r>
          </w:p>
        </w:tc>
      </w:tr>
    </w:tbl>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四、学校博士后办公室联系方式</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电话：62756364；62751229；62769316</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    邮箱：</w:t>
      </w:r>
      <w:proofErr w:type="spellStart"/>
      <w:r w:rsidRPr="003371B4">
        <w:rPr>
          <w:rFonts w:ascii="Times New Roman" w:eastAsia="宋体" w:hAnsi="Times New Roman" w:cs="Times New Roman"/>
          <w:color w:val="666666"/>
          <w:kern w:val="0"/>
          <w:sz w:val="28"/>
          <w:szCs w:val="28"/>
        </w:rPr>
        <w:t>boguanban@pku.edu.cn,tag@pku.edu.cn,wjsun@pku.edu.cn</w:t>
      </w:r>
      <w:proofErr w:type="spellEnd"/>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b/>
          <w:bCs/>
          <w:color w:val="666666"/>
          <w:kern w:val="0"/>
          <w:sz w:val="28"/>
          <w:szCs w:val="28"/>
        </w:rPr>
        <w:t>特别说明：</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1. 申请人若同时获得国家各类博士后项目资助（不包括国家资助博士后研究人员计划B、C档次）和博雅博士后项目资助，按国家的博士后项目资助标准和相关规定执行，获资助者来校报到或获得资助之日起即享有“北京大学博雅博士后”称号和学校提供的各类保险、公积金和补贴等。符合申请条件的情况下，申获学校博雅博士后项目资助者原则上需积极申请国家资助博士后研究人员计划。</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2. 若申报材料涉密，请与各学院（系、所、中心）负责涉密工作的老师联系，</w:t>
      </w:r>
      <w:proofErr w:type="gramStart"/>
      <w:r w:rsidRPr="003371B4">
        <w:rPr>
          <w:rFonts w:ascii="微软雅黑" w:eastAsia="微软雅黑" w:hAnsi="微软雅黑" w:cs="Times New Roman" w:hint="eastAsia"/>
          <w:color w:val="666666"/>
          <w:kern w:val="0"/>
          <w:sz w:val="28"/>
          <w:szCs w:val="28"/>
        </w:rPr>
        <w:t>按负责</w:t>
      </w:r>
      <w:proofErr w:type="gramEnd"/>
      <w:r w:rsidRPr="003371B4">
        <w:rPr>
          <w:rFonts w:ascii="微软雅黑" w:eastAsia="微软雅黑" w:hAnsi="微软雅黑" w:cs="Times New Roman" w:hint="eastAsia"/>
          <w:color w:val="666666"/>
          <w:kern w:val="0"/>
          <w:sz w:val="28"/>
          <w:szCs w:val="28"/>
        </w:rPr>
        <w:t>涉密工作老师的要求申报，切勿邮件或电子邮件传送。</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3. 北京大学已进站报到的在站博士后，合同终止日期距本年度公告各批次申请截止日期多于六个月者不能申请。</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4. 申请人每批次只能通过一个学院（系、所、中心）提交同一批次的博雅博士后申请材料，同时通过两个或两个以上学院（系、所、中心）提交同一批次申请材料者，申请无效。</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5. 学校为博雅博士后、专职研究人员（博士后渠道入职）缴纳的各类保险等费用随国家和北京市的相关政策变化而变化。</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6. 博雅博士后项目申请、评审、公示和审批程序结束后，学校将向</w:t>
      </w:r>
      <w:proofErr w:type="gramStart"/>
      <w:r w:rsidRPr="003371B4">
        <w:rPr>
          <w:rFonts w:ascii="微软雅黑" w:eastAsia="微软雅黑" w:hAnsi="微软雅黑" w:cs="Times New Roman" w:hint="eastAsia"/>
          <w:color w:val="666666"/>
          <w:kern w:val="0"/>
          <w:sz w:val="28"/>
          <w:szCs w:val="28"/>
        </w:rPr>
        <w:t>获项目</w:t>
      </w:r>
      <w:proofErr w:type="gramEnd"/>
      <w:r w:rsidRPr="003371B4">
        <w:rPr>
          <w:rFonts w:ascii="微软雅黑" w:eastAsia="微软雅黑" w:hAnsi="微软雅黑" w:cs="Times New Roman" w:hint="eastAsia"/>
          <w:color w:val="666666"/>
          <w:kern w:val="0"/>
          <w:sz w:val="28"/>
          <w:szCs w:val="28"/>
        </w:rPr>
        <w:t>资助者发出资助通知，获资助者根据邮件规定的时间</w:t>
      </w:r>
      <w:proofErr w:type="gramStart"/>
      <w:r w:rsidRPr="003371B4">
        <w:rPr>
          <w:rFonts w:ascii="微软雅黑" w:eastAsia="微软雅黑" w:hAnsi="微软雅黑" w:cs="Times New Roman" w:hint="eastAsia"/>
          <w:color w:val="666666"/>
          <w:kern w:val="0"/>
          <w:sz w:val="28"/>
          <w:szCs w:val="28"/>
        </w:rPr>
        <w:t>作出</w:t>
      </w:r>
      <w:proofErr w:type="gramEnd"/>
      <w:r w:rsidRPr="003371B4">
        <w:rPr>
          <w:rFonts w:ascii="微软雅黑" w:eastAsia="微软雅黑" w:hAnsi="微软雅黑" w:cs="Times New Roman" w:hint="eastAsia"/>
          <w:color w:val="666666"/>
          <w:kern w:val="0"/>
          <w:sz w:val="28"/>
          <w:szCs w:val="28"/>
        </w:rPr>
        <w:t>确认，</w:t>
      </w:r>
      <w:r w:rsidRPr="003371B4">
        <w:rPr>
          <w:rFonts w:ascii="微软雅黑" w:eastAsia="微软雅黑" w:hAnsi="微软雅黑" w:cs="Times New Roman" w:hint="eastAsia"/>
          <w:color w:val="666666"/>
          <w:kern w:val="0"/>
          <w:sz w:val="28"/>
          <w:szCs w:val="28"/>
        </w:rPr>
        <w:lastRenderedPageBreak/>
        <w:t>并按资助通知规定的时间向学校相应学院（系、所、中心）提交博士后进站申请材料，学校考核审批通过后报全国博士后管理委员会办公室审批备案，审批备案通过后，学校发放《北京大学博士后录用通知书》和来校报到材料。获资助者根据报到时间来校办理报到手续。</w:t>
      </w:r>
    </w:p>
    <w:p w:rsidR="003371B4" w:rsidRPr="003371B4" w:rsidRDefault="003371B4" w:rsidP="003371B4">
      <w:pPr>
        <w:widowControl/>
        <w:rPr>
          <w:rFonts w:ascii="Times New Roman" w:eastAsia="宋体" w:hAnsi="Times New Roman" w:cs="Times New Roman"/>
          <w:color w:val="666666"/>
          <w:kern w:val="0"/>
          <w:sz w:val="28"/>
          <w:szCs w:val="28"/>
        </w:rPr>
      </w:pPr>
      <w:r w:rsidRPr="003371B4">
        <w:rPr>
          <w:rFonts w:ascii="微软雅黑" w:eastAsia="微软雅黑" w:hAnsi="微软雅黑" w:cs="Times New Roman" w:hint="eastAsia"/>
          <w:color w:val="666666"/>
          <w:kern w:val="0"/>
          <w:sz w:val="28"/>
          <w:szCs w:val="28"/>
        </w:rPr>
        <w:t>7. 北京大学博士后研究人员进站申请程序及材料详见</w:t>
      </w:r>
    </w:p>
    <w:p w:rsidR="003371B4" w:rsidRPr="003371B4" w:rsidRDefault="003371B4" w:rsidP="003371B4">
      <w:pPr>
        <w:widowControl/>
        <w:rPr>
          <w:rFonts w:ascii="Times New Roman" w:eastAsia="宋体" w:hAnsi="Times New Roman" w:cs="Times New Roman"/>
          <w:color w:val="666666"/>
          <w:kern w:val="0"/>
          <w:szCs w:val="21"/>
        </w:rPr>
      </w:pPr>
      <w:hyperlink r:id="rId5" w:history="1">
        <w:r w:rsidRPr="003371B4">
          <w:rPr>
            <w:rFonts w:ascii="等线" w:eastAsia="等线" w:hAnsi="等线" w:cs="Times New Roman" w:hint="eastAsia"/>
            <w:color w:val="0563C1"/>
            <w:kern w:val="0"/>
            <w:szCs w:val="21"/>
            <w:u w:val="single"/>
          </w:rPr>
          <w:t>http://postdocs.pku.edu.cn/bshzp/jzsq/92d438930d65404cba8536f24833b739.htm</w:t>
        </w:r>
      </w:hyperlink>
    </w:p>
    <w:p w:rsidR="007F4CE8" w:rsidRPr="003371B4" w:rsidRDefault="007F4CE8"/>
    <w:sectPr w:rsidR="007F4CE8" w:rsidRPr="00337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B5"/>
    <w:rsid w:val="003371B4"/>
    <w:rsid w:val="007F4CE8"/>
    <w:rsid w:val="008B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158C"/>
  <w15:chartTrackingRefBased/>
  <w15:docId w15:val="{D6E7B9B1-D2FC-4466-8C29-D1D7EE0F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721223">
      <w:bodyDiv w:val="1"/>
      <w:marLeft w:val="0"/>
      <w:marRight w:val="0"/>
      <w:marTop w:val="0"/>
      <w:marBottom w:val="0"/>
      <w:divBdr>
        <w:top w:val="none" w:sz="0" w:space="0" w:color="auto"/>
        <w:left w:val="none" w:sz="0" w:space="0" w:color="auto"/>
        <w:bottom w:val="none" w:sz="0" w:space="0" w:color="auto"/>
        <w:right w:val="none" w:sz="0" w:space="0" w:color="auto"/>
      </w:divBdr>
      <w:divsChild>
        <w:div w:id="1255823878">
          <w:marLeft w:val="0"/>
          <w:marRight w:val="0"/>
          <w:marTop w:val="0"/>
          <w:marBottom w:val="300"/>
          <w:divBdr>
            <w:top w:val="single" w:sz="6" w:space="8" w:color="EBEBEB"/>
            <w:left w:val="none" w:sz="0" w:space="0" w:color="auto"/>
            <w:bottom w:val="single" w:sz="6" w:space="8" w:color="EBEBEB"/>
            <w:right w:val="none" w:sz="0" w:space="0" w:color="auto"/>
          </w:divBdr>
        </w:div>
        <w:div w:id="149876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stdocs.pku.edu.cn/bshzp/jzsq/92d438930d65404cba8536f24833b739.htm" TargetMode="External"/><Relationship Id="rId4" Type="http://schemas.openxmlformats.org/officeDocument/2006/relationships/hyperlink" Target="https://www.pku.edu.cn/departm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2024-08-28T07:16:00Z</dcterms:created>
  <dcterms:modified xsi:type="dcterms:W3CDTF">2024-08-28T07:16:00Z</dcterms:modified>
</cp:coreProperties>
</file>