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642B7" w14:textId="77777777" w:rsidR="00B101F9" w:rsidRPr="009334F9" w:rsidRDefault="00B101F9" w:rsidP="00B101F9">
      <w:pPr>
        <w:spacing w:line="360" w:lineRule="auto"/>
        <w:rPr>
          <w:rFonts w:ascii="宋体" w:eastAsia="宋体" w:hAnsi="宋体" w:cs="Times New Roman"/>
          <w:b/>
          <w:sz w:val="24"/>
          <w:szCs w:val="24"/>
        </w:rPr>
      </w:pPr>
      <w:bookmarkStart w:id="0" w:name="_GoBack"/>
      <w:bookmarkEnd w:id="0"/>
    </w:p>
    <w:p w14:paraId="660A58BE" w14:textId="77777777" w:rsidR="00C15576" w:rsidRDefault="00821095">
      <w:pPr>
        <w:spacing w:line="360" w:lineRule="auto"/>
        <w:jc w:val="center"/>
        <w:rPr>
          <w:rFonts w:ascii="宋体" w:eastAsia="宋体" w:hAnsi="宋体" w:cs="Times New Roman"/>
          <w:b/>
          <w:sz w:val="24"/>
          <w:szCs w:val="24"/>
        </w:rPr>
      </w:pPr>
      <w:r>
        <w:rPr>
          <w:rFonts w:ascii="宋体" w:eastAsia="宋体" w:hAnsi="宋体" w:cs="Times New Roman" w:hint="eastAsia"/>
          <w:b/>
          <w:sz w:val="24"/>
          <w:szCs w:val="24"/>
        </w:rPr>
        <w:t>北京大学国际关系学院与汇丰商学院</w:t>
      </w:r>
    </w:p>
    <w:p w14:paraId="35FB7160" w14:textId="77777777" w:rsidR="00C15576" w:rsidRDefault="00821095">
      <w:pPr>
        <w:widowControl/>
        <w:spacing w:line="360" w:lineRule="auto"/>
        <w:jc w:val="center"/>
        <w:rPr>
          <w:rFonts w:ascii="宋体" w:eastAsia="宋体" w:hAnsi="宋体" w:cs="Times New Roman"/>
          <w:b/>
          <w:sz w:val="24"/>
          <w:szCs w:val="24"/>
        </w:rPr>
      </w:pPr>
      <w:r>
        <w:rPr>
          <w:rFonts w:ascii="宋体" w:eastAsia="宋体" w:hAnsi="宋体" w:cs="Times New Roman" w:hint="eastAsia"/>
          <w:b/>
          <w:sz w:val="24"/>
          <w:szCs w:val="24"/>
        </w:rPr>
        <w:t>“国际政治与国际金融”跨学科本科联合培养项目</w:t>
      </w:r>
    </w:p>
    <w:p w14:paraId="0A394F7D" w14:textId="77777777" w:rsidR="00C15576" w:rsidRDefault="00821095">
      <w:pPr>
        <w:widowControl/>
        <w:spacing w:line="360" w:lineRule="auto"/>
        <w:jc w:val="center"/>
        <w:rPr>
          <w:rFonts w:ascii="宋体" w:eastAsia="宋体" w:hAnsi="宋体" w:cs="Times New Roman"/>
          <w:b/>
          <w:sz w:val="24"/>
          <w:szCs w:val="24"/>
        </w:rPr>
      </w:pPr>
      <w:r>
        <w:rPr>
          <w:rFonts w:ascii="宋体" w:eastAsia="宋体" w:hAnsi="宋体" w:cs="Times New Roman" w:hint="eastAsia"/>
          <w:b/>
          <w:sz w:val="24"/>
          <w:szCs w:val="24"/>
        </w:rPr>
        <w:t>培养方案</w:t>
      </w:r>
    </w:p>
    <w:p w14:paraId="53AB1931" w14:textId="77777777" w:rsidR="00C15576" w:rsidRDefault="00C15576">
      <w:pPr>
        <w:spacing w:line="360" w:lineRule="auto"/>
        <w:jc w:val="left"/>
        <w:rPr>
          <w:rFonts w:ascii="宋体" w:eastAsia="宋体" w:hAnsi="宋体" w:cs="Times New Roman"/>
          <w:b/>
          <w:sz w:val="24"/>
          <w:szCs w:val="24"/>
        </w:rPr>
      </w:pPr>
    </w:p>
    <w:p w14:paraId="65F26223" w14:textId="77777777" w:rsidR="00C15576" w:rsidRDefault="00821095">
      <w:pPr>
        <w:spacing w:line="360" w:lineRule="auto"/>
        <w:jc w:val="left"/>
        <w:rPr>
          <w:rFonts w:ascii="Times New Roman" w:eastAsia="宋体" w:hAnsi="Times New Roman" w:cs="Times New Roman"/>
          <w:sz w:val="24"/>
          <w:szCs w:val="24"/>
        </w:rPr>
      </w:pPr>
      <w:r>
        <w:rPr>
          <w:rFonts w:ascii="宋体" w:eastAsia="宋体" w:hAnsi="宋体" w:cs="Times New Roman" w:hint="eastAsia"/>
          <w:b/>
          <w:sz w:val="24"/>
          <w:szCs w:val="24"/>
        </w:rPr>
        <w:t>一、项目简介</w:t>
      </w:r>
    </w:p>
    <w:p w14:paraId="1EABC3CA" w14:textId="77777777" w:rsidR="00C15576" w:rsidRDefault="00821095">
      <w:p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为适应我国未来建设发展的需要，加速培养</w:t>
      </w:r>
      <w:r>
        <w:rPr>
          <w:rFonts w:ascii="Times New Roman" w:eastAsia="宋体" w:hAnsi="Times New Roman" w:cs="Times New Roman"/>
          <w:sz w:val="24"/>
          <w:szCs w:val="24"/>
        </w:rPr>
        <w:t>“</w:t>
      </w:r>
      <w:r>
        <w:rPr>
          <w:rFonts w:ascii="Times New Roman" w:eastAsia="宋体" w:hAnsi="Times New Roman" w:cs="Times New Roman"/>
          <w:sz w:val="24"/>
          <w:szCs w:val="24"/>
        </w:rPr>
        <w:t>宽口径、厚基础、高素质</w:t>
      </w:r>
      <w:r>
        <w:rPr>
          <w:rFonts w:ascii="Times New Roman" w:eastAsia="宋体" w:hAnsi="Times New Roman" w:cs="Times New Roman"/>
          <w:sz w:val="24"/>
          <w:szCs w:val="24"/>
        </w:rPr>
        <w:t>”</w:t>
      </w:r>
      <w:r>
        <w:rPr>
          <w:rFonts w:ascii="Times New Roman" w:eastAsia="宋体" w:hAnsi="Times New Roman" w:cs="Times New Roman"/>
          <w:sz w:val="24"/>
          <w:szCs w:val="24"/>
        </w:rPr>
        <w:t>、富有创新精神和实践能力的复合型人才，充分利用北京大学综合学科优势，国际关系学院和汇丰商学院开展</w:t>
      </w:r>
      <w:r>
        <w:rPr>
          <w:rFonts w:ascii="Times New Roman" w:eastAsia="宋体" w:hAnsi="Times New Roman" w:cs="Times New Roman" w:hint="eastAsia"/>
          <w:sz w:val="24"/>
          <w:szCs w:val="24"/>
        </w:rPr>
        <w:t>“</w:t>
      </w:r>
      <w:r>
        <w:rPr>
          <w:rFonts w:ascii="Times New Roman" w:eastAsia="宋体" w:hAnsi="Times New Roman" w:cs="Times New Roman"/>
          <w:sz w:val="24"/>
          <w:szCs w:val="24"/>
        </w:rPr>
        <w:t>国际政治与国际金融</w:t>
      </w:r>
      <w:r>
        <w:rPr>
          <w:rFonts w:ascii="Times New Roman" w:eastAsia="宋体" w:hAnsi="Times New Roman" w:cs="Times New Roman" w:hint="eastAsia"/>
          <w:sz w:val="24"/>
          <w:szCs w:val="24"/>
        </w:rPr>
        <w:t>”跨学科本科</w:t>
      </w:r>
      <w:r>
        <w:rPr>
          <w:rFonts w:ascii="Times New Roman" w:eastAsia="宋体" w:hAnsi="Times New Roman" w:cs="Times New Roman"/>
          <w:sz w:val="24"/>
          <w:szCs w:val="24"/>
        </w:rPr>
        <w:t>联合培养项目。</w:t>
      </w:r>
    </w:p>
    <w:p w14:paraId="3E82E583" w14:textId="77777777" w:rsidR="00C15576" w:rsidRDefault="00C15576">
      <w:pPr>
        <w:spacing w:line="360" w:lineRule="auto"/>
        <w:ind w:firstLineChars="200" w:firstLine="480"/>
        <w:jc w:val="left"/>
        <w:rPr>
          <w:rFonts w:ascii="Times New Roman" w:eastAsia="宋体" w:hAnsi="Times New Roman" w:cs="Times New Roman"/>
          <w:sz w:val="24"/>
          <w:szCs w:val="24"/>
        </w:rPr>
      </w:pPr>
    </w:p>
    <w:p w14:paraId="3EABB738" w14:textId="77777777" w:rsidR="00C15576" w:rsidRDefault="00821095">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二</w:t>
      </w:r>
      <w:r>
        <w:rPr>
          <w:rFonts w:ascii="Times New Roman" w:eastAsia="宋体" w:hAnsi="Times New Roman" w:cs="Times New Roman"/>
          <w:b/>
          <w:sz w:val="24"/>
          <w:szCs w:val="24"/>
        </w:rPr>
        <w:t>、</w:t>
      </w:r>
      <w:r>
        <w:rPr>
          <w:rFonts w:ascii="Times New Roman" w:eastAsia="宋体" w:hAnsi="Times New Roman" w:cs="Times New Roman" w:hint="eastAsia"/>
          <w:b/>
          <w:sz w:val="24"/>
          <w:szCs w:val="24"/>
        </w:rPr>
        <w:t>招收</w:t>
      </w:r>
      <w:r>
        <w:rPr>
          <w:rFonts w:ascii="Times New Roman" w:eastAsia="宋体" w:hAnsi="Times New Roman" w:cs="Times New Roman"/>
          <w:b/>
          <w:sz w:val="24"/>
          <w:szCs w:val="24"/>
        </w:rPr>
        <w:t>对象与培养目标</w:t>
      </w:r>
    </w:p>
    <w:p w14:paraId="127957F8" w14:textId="77777777" w:rsidR="000643D5" w:rsidRDefault="00821095">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该项目由国际关系学院与汇丰商学院合作，</w:t>
      </w:r>
      <w:r>
        <w:rPr>
          <w:rFonts w:ascii="Times New Roman" w:eastAsia="宋体" w:hAnsi="Times New Roman" w:cs="Times New Roman" w:hint="eastAsia"/>
          <w:sz w:val="24"/>
          <w:szCs w:val="24"/>
        </w:rPr>
        <w:t>选拔国际关系学院</w:t>
      </w:r>
      <w:r>
        <w:rPr>
          <w:rFonts w:ascii="Times New Roman" w:eastAsia="宋体" w:hAnsi="Times New Roman" w:cs="Times New Roman"/>
          <w:sz w:val="24"/>
          <w:szCs w:val="24"/>
        </w:rPr>
        <w:t>本科</w:t>
      </w:r>
      <w:r>
        <w:rPr>
          <w:rFonts w:ascii="Times New Roman" w:eastAsia="宋体" w:hAnsi="Times New Roman" w:cs="Times New Roman" w:hint="eastAsia"/>
          <w:sz w:val="24"/>
          <w:szCs w:val="24"/>
        </w:rPr>
        <w:t>生参加。参加项目的学生</w:t>
      </w:r>
      <w:r>
        <w:rPr>
          <w:rFonts w:ascii="Times New Roman" w:eastAsia="宋体" w:hAnsi="Times New Roman" w:cs="Times New Roman"/>
          <w:sz w:val="24"/>
          <w:szCs w:val="24"/>
        </w:rPr>
        <w:t>三年（一、三和四年级）在</w:t>
      </w:r>
      <w:r>
        <w:rPr>
          <w:rFonts w:ascii="Times New Roman" w:eastAsia="宋体" w:hAnsi="Times New Roman" w:cs="Times New Roman" w:hint="eastAsia"/>
          <w:sz w:val="24"/>
          <w:szCs w:val="24"/>
        </w:rPr>
        <w:t>北京大学</w:t>
      </w:r>
      <w:r>
        <w:rPr>
          <w:rFonts w:ascii="Times New Roman" w:eastAsia="宋体" w:hAnsi="Times New Roman" w:cs="Times New Roman"/>
          <w:sz w:val="24"/>
          <w:szCs w:val="24"/>
        </w:rPr>
        <w:t>本部完成国际关系学院的本科专业学习，一年（二年级）在汇丰商学院完成国际金融</w:t>
      </w:r>
      <w:r w:rsidR="00162DE9">
        <w:rPr>
          <w:rFonts w:ascii="Times New Roman" w:eastAsia="宋体" w:hAnsi="Times New Roman" w:cs="Times New Roman" w:hint="eastAsia"/>
          <w:sz w:val="24"/>
          <w:szCs w:val="24"/>
        </w:rPr>
        <w:t>项目</w:t>
      </w:r>
      <w:r>
        <w:rPr>
          <w:rFonts w:ascii="Times New Roman" w:eastAsia="宋体" w:hAnsi="Times New Roman" w:cs="Times New Roman" w:hint="eastAsia"/>
          <w:sz w:val="24"/>
          <w:szCs w:val="24"/>
        </w:rPr>
        <w:t>课程的专业学习</w:t>
      </w:r>
      <w:r w:rsidR="0081212A">
        <w:rPr>
          <w:rFonts w:ascii="Times New Roman" w:eastAsia="宋体" w:hAnsi="Times New Roman" w:cs="Times New Roman" w:hint="eastAsia"/>
          <w:sz w:val="24"/>
          <w:szCs w:val="24"/>
        </w:rPr>
        <w:t>。汇丰商学院课程为</w:t>
      </w:r>
      <w:r>
        <w:rPr>
          <w:rFonts w:ascii="Times New Roman" w:eastAsia="宋体" w:hAnsi="Times New Roman" w:cs="Times New Roman" w:hint="eastAsia"/>
          <w:sz w:val="24"/>
          <w:szCs w:val="24"/>
        </w:rPr>
        <w:t>全英文授课，</w:t>
      </w:r>
      <w:r w:rsidR="0081212A" w:rsidRPr="0081212A">
        <w:rPr>
          <w:rFonts w:ascii="Times New Roman" w:eastAsia="宋体" w:hAnsi="Times New Roman" w:cs="Times New Roman" w:hint="eastAsia"/>
          <w:sz w:val="24"/>
          <w:szCs w:val="24"/>
        </w:rPr>
        <w:t>学生第</w:t>
      </w:r>
      <w:r w:rsidR="0081212A" w:rsidRPr="0081212A">
        <w:rPr>
          <w:rFonts w:ascii="Times New Roman" w:eastAsia="宋体" w:hAnsi="Times New Roman" w:cs="Times New Roman" w:hint="eastAsia"/>
          <w:sz w:val="24"/>
          <w:szCs w:val="24"/>
        </w:rPr>
        <w:t>1-3</w:t>
      </w:r>
      <w:r w:rsidR="0081212A" w:rsidRPr="0081212A">
        <w:rPr>
          <w:rFonts w:ascii="Times New Roman" w:eastAsia="宋体" w:hAnsi="Times New Roman" w:cs="Times New Roman" w:hint="eastAsia"/>
          <w:sz w:val="24"/>
          <w:szCs w:val="24"/>
        </w:rPr>
        <w:t>模块（</w:t>
      </w:r>
      <w:r w:rsidR="0081212A" w:rsidRPr="0081212A">
        <w:rPr>
          <w:rFonts w:ascii="Times New Roman" w:eastAsia="宋体" w:hAnsi="Times New Roman" w:cs="Times New Roman" w:hint="eastAsia"/>
          <w:sz w:val="24"/>
          <w:szCs w:val="24"/>
        </w:rPr>
        <w:t>9-4</w:t>
      </w:r>
      <w:r w:rsidR="0081212A" w:rsidRPr="0081212A">
        <w:rPr>
          <w:rFonts w:ascii="Times New Roman" w:eastAsia="宋体" w:hAnsi="Times New Roman" w:cs="Times New Roman" w:hint="eastAsia"/>
          <w:sz w:val="24"/>
          <w:szCs w:val="24"/>
        </w:rPr>
        <w:t>月）在深圳校区学习，第</w:t>
      </w:r>
      <w:r w:rsidR="0081212A" w:rsidRPr="0081212A">
        <w:rPr>
          <w:rFonts w:ascii="Times New Roman" w:eastAsia="宋体" w:hAnsi="Times New Roman" w:cs="Times New Roman" w:hint="eastAsia"/>
          <w:sz w:val="24"/>
          <w:szCs w:val="24"/>
        </w:rPr>
        <w:t>4</w:t>
      </w:r>
      <w:r w:rsidR="0081212A" w:rsidRPr="0081212A">
        <w:rPr>
          <w:rFonts w:ascii="Times New Roman" w:eastAsia="宋体" w:hAnsi="Times New Roman" w:cs="Times New Roman" w:hint="eastAsia"/>
          <w:sz w:val="24"/>
          <w:szCs w:val="24"/>
        </w:rPr>
        <w:t>模块（</w:t>
      </w:r>
      <w:r w:rsidR="0081212A" w:rsidRPr="0081212A">
        <w:rPr>
          <w:rFonts w:ascii="Times New Roman" w:eastAsia="宋体" w:hAnsi="Times New Roman" w:cs="Times New Roman" w:hint="eastAsia"/>
          <w:sz w:val="24"/>
          <w:szCs w:val="24"/>
        </w:rPr>
        <w:t>4-6</w:t>
      </w:r>
      <w:r w:rsidR="0081212A" w:rsidRPr="0081212A">
        <w:rPr>
          <w:rFonts w:ascii="Times New Roman" w:eastAsia="宋体" w:hAnsi="Times New Roman" w:cs="Times New Roman" w:hint="eastAsia"/>
          <w:sz w:val="24"/>
          <w:szCs w:val="24"/>
        </w:rPr>
        <w:t>月）可以前往英国校区学习。</w:t>
      </w:r>
    </w:p>
    <w:p w14:paraId="5CA0B702" w14:textId="797ED9E0" w:rsidR="00C15576" w:rsidRDefault="00821095">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项目旨在培养既通晓国际政治的理论、历史与现实，又掌握经济学、金融学的前沿知识的跨学科、复合型、国际化高端人才。</w:t>
      </w:r>
    </w:p>
    <w:p w14:paraId="1C99B580" w14:textId="77777777" w:rsidR="00C15576" w:rsidRDefault="00C15576">
      <w:pPr>
        <w:spacing w:line="360" w:lineRule="auto"/>
        <w:ind w:firstLineChars="200" w:firstLine="480"/>
        <w:rPr>
          <w:rFonts w:ascii="Times New Roman" w:eastAsia="宋体" w:hAnsi="Times New Roman" w:cs="Times New Roman"/>
          <w:sz w:val="24"/>
          <w:szCs w:val="24"/>
        </w:rPr>
      </w:pPr>
    </w:p>
    <w:p w14:paraId="4FD4A6F2" w14:textId="77777777" w:rsidR="00C15576" w:rsidRDefault="00821095">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三</w:t>
      </w:r>
      <w:r>
        <w:rPr>
          <w:rFonts w:ascii="Times New Roman" w:eastAsia="宋体" w:hAnsi="Times New Roman" w:cs="Times New Roman"/>
          <w:b/>
          <w:sz w:val="24"/>
          <w:szCs w:val="24"/>
        </w:rPr>
        <w:t>、</w:t>
      </w:r>
      <w:r>
        <w:rPr>
          <w:rFonts w:ascii="Times New Roman" w:eastAsia="宋体" w:hAnsi="Times New Roman" w:cs="Times New Roman" w:hint="eastAsia"/>
          <w:b/>
          <w:sz w:val="24"/>
          <w:szCs w:val="24"/>
        </w:rPr>
        <w:t>项目</w:t>
      </w:r>
      <w:r>
        <w:rPr>
          <w:rFonts w:ascii="Times New Roman" w:eastAsia="宋体" w:hAnsi="Times New Roman" w:cs="Times New Roman"/>
          <w:b/>
          <w:sz w:val="24"/>
          <w:szCs w:val="24"/>
        </w:rPr>
        <w:t>证书</w:t>
      </w:r>
      <w:r>
        <w:rPr>
          <w:rFonts w:ascii="Times New Roman" w:eastAsia="宋体" w:hAnsi="Times New Roman" w:cs="Times New Roman"/>
          <w:b/>
          <w:sz w:val="24"/>
          <w:szCs w:val="24"/>
        </w:rPr>
        <w:t xml:space="preserve"> </w:t>
      </w:r>
    </w:p>
    <w:p w14:paraId="2C157BA4" w14:textId="482207E9" w:rsidR="00C15576" w:rsidRDefault="00821095">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学生按照本项目培养方案的要求</w:t>
      </w:r>
      <w:r>
        <w:rPr>
          <w:rFonts w:ascii="Times New Roman" w:eastAsia="宋体" w:hAnsi="Times New Roman" w:cs="Times New Roman"/>
          <w:sz w:val="24"/>
          <w:szCs w:val="24"/>
        </w:rPr>
        <w:t>完成</w:t>
      </w:r>
      <w:r>
        <w:rPr>
          <w:rFonts w:ascii="Times New Roman" w:eastAsia="宋体" w:hAnsi="Times New Roman" w:cs="Times New Roman" w:hint="eastAsia"/>
          <w:sz w:val="24"/>
          <w:szCs w:val="24"/>
        </w:rPr>
        <w:t>课程及</w:t>
      </w:r>
      <w:r>
        <w:rPr>
          <w:rFonts w:ascii="Times New Roman" w:eastAsia="宋体" w:hAnsi="Times New Roman" w:cs="Times New Roman"/>
          <w:sz w:val="24"/>
          <w:szCs w:val="24"/>
        </w:rPr>
        <w:t>学分，</w:t>
      </w:r>
      <w:r>
        <w:rPr>
          <w:rFonts w:ascii="Times New Roman" w:eastAsia="宋体" w:hAnsi="Times New Roman" w:cs="Times New Roman" w:hint="eastAsia"/>
          <w:sz w:val="24"/>
          <w:szCs w:val="24"/>
        </w:rPr>
        <w:t>在毕业时可获得“国际政治与国际金融”跨学科联合培养项目证书。</w:t>
      </w:r>
    </w:p>
    <w:p w14:paraId="4F35015E" w14:textId="77777777" w:rsidR="00C15576" w:rsidRDefault="00C15576">
      <w:pPr>
        <w:spacing w:line="360" w:lineRule="auto"/>
        <w:rPr>
          <w:rFonts w:ascii="Times New Roman" w:eastAsia="宋体" w:hAnsi="Times New Roman" w:cs="Times New Roman"/>
          <w:sz w:val="24"/>
          <w:szCs w:val="24"/>
        </w:rPr>
      </w:pPr>
    </w:p>
    <w:p w14:paraId="3F82553B" w14:textId="77777777" w:rsidR="00C15576" w:rsidRDefault="00821095">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四</w:t>
      </w:r>
      <w:r>
        <w:rPr>
          <w:rFonts w:ascii="Times New Roman" w:eastAsia="宋体" w:hAnsi="Times New Roman" w:cs="Times New Roman"/>
          <w:b/>
          <w:sz w:val="24"/>
          <w:szCs w:val="24"/>
        </w:rPr>
        <w:t>、</w:t>
      </w:r>
      <w:r>
        <w:rPr>
          <w:rFonts w:ascii="Times New Roman" w:eastAsia="宋体" w:hAnsi="Times New Roman" w:cs="Times New Roman" w:hint="eastAsia"/>
          <w:b/>
          <w:sz w:val="24"/>
          <w:szCs w:val="24"/>
        </w:rPr>
        <w:t>学籍管理</w:t>
      </w:r>
    </w:p>
    <w:p w14:paraId="060C895C" w14:textId="1CBDB823" w:rsidR="00C15576" w:rsidRDefault="00821095">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参加本项目的学生在二</w:t>
      </w:r>
      <w:proofErr w:type="gramStart"/>
      <w:r>
        <w:rPr>
          <w:rFonts w:ascii="Times New Roman" w:eastAsia="宋体" w:hAnsi="Times New Roman" w:cs="Times New Roman" w:hint="eastAsia"/>
          <w:sz w:val="24"/>
          <w:szCs w:val="24"/>
        </w:rPr>
        <w:t>年级赴汇</w:t>
      </w:r>
      <w:proofErr w:type="gramEnd"/>
      <w:r>
        <w:rPr>
          <w:rFonts w:ascii="Times New Roman" w:eastAsia="宋体" w:hAnsi="Times New Roman" w:cs="Times New Roman" w:hint="eastAsia"/>
          <w:sz w:val="24"/>
          <w:szCs w:val="24"/>
        </w:rPr>
        <w:t>丰商学院期间，</w:t>
      </w:r>
      <w:r w:rsidR="0029563B" w:rsidRPr="006A1F81">
        <w:rPr>
          <w:rFonts w:ascii="Calibri" w:eastAsia="宋体" w:hAnsi="Calibri" w:cs="Times New Roman" w:hint="eastAsia"/>
          <w:kern w:val="0"/>
          <w:sz w:val="24"/>
          <w:lang w:bidi="en-US"/>
        </w:rPr>
        <w:t>学籍</w:t>
      </w:r>
      <w:r w:rsidR="0029563B">
        <w:rPr>
          <w:rFonts w:ascii="Calibri" w:eastAsia="宋体" w:hAnsi="Calibri" w:cs="Times New Roman" w:hint="eastAsia"/>
          <w:kern w:val="0"/>
          <w:sz w:val="24"/>
          <w:lang w:bidi="en-US"/>
        </w:rPr>
        <w:t>管理和学生管理具体</w:t>
      </w:r>
      <w:r w:rsidR="0029563B" w:rsidRPr="006A1F81">
        <w:rPr>
          <w:rFonts w:ascii="Calibri" w:eastAsia="宋体" w:hAnsi="Calibri" w:cs="Times New Roman" w:hint="eastAsia"/>
          <w:kern w:val="0"/>
          <w:sz w:val="24"/>
          <w:lang w:bidi="en-US"/>
        </w:rPr>
        <w:t>工作由</w:t>
      </w:r>
      <w:r w:rsidR="0029563B">
        <w:rPr>
          <w:rFonts w:ascii="Calibri" w:eastAsia="宋体" w:hAnsi="Calibri" w:cs="Times New Roman" w:hint="eastAsia"/>
          <w:kern w:val="0"/>
          <w:sz w:val="24"/>
          <w:lang w:bidi="en-US"/>
        </w:rPr>
        <w:t>国际关系学院委托</w:t>
      </w:r>
      <w:r w:rsidR="0029563B" w:rsidRPr="006A1F81">
        <w:rPr>
          <w:rFonts w:ascii="Calibri" w:eastAsia="宋体" w:hAnsi="Calibri" w:cs="Times New Roman" w:hint="eastAsia"/>
          <w:kern w:val="0"/>
          <w:sz w:val="24"/>
          <w:lang w:bidi="en-US"/>
        </w:rPr>
        <w:t>汇丰商学院完成。</w:t>
      </w:r>
    </w:p>
    <w:p w14:paraId="29FE487E" w14:textId="77777777" w:rsidR="00C15576" w:rsidRDefault="00C15576">
      <w:pPr>
        <w:spacing w:line="360" w:lineRule="auto"/>
        <w:ind w:firstLineChars="200" w:firstLine="482"/>
        <w:rPr>
          <w:rFonts w:ascii="Times New Roman" w:eastAsia="宋体" w:hAnsi="Times New Roman" w:cs="Times New Roman"/>
          <w:b/>
          <w:sz w:val="24"/>
          <w:szCs w:val="24"/>
        </w:rPr>
      </w:pPr>
    </w:p>
    <w:p w14:paraId="1B2FDAD9" w14:textId="77777777" w:rsidR="00C15576" w:rsidRDefault="00821095">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五</w:t>
      </w:r>
      <w:r>
        <w:rPr>
          <w:rFonts w:ascii="Times New Roman" w:eastAsia="宋体" w:hAnsi="Times New Roman" w:cs="Times New Roman"/>
          <w:b/>
          <w:sz w:val="24"/>
          <w:szCs w:val="24"/>
        </w:rPr>
        <w:t>、招生规模</w:t>
      </w:r>
    </w:p>
    <w:p w14:paraId="15EB7ED7" w14:textId="4BAD7B72" w:rsidR="00C15576" w:rsidRDefault="00821095">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每届</w:t>
      </w:r>
      <w:r>
        <w:rPr>
          <w:rFonts w:ascii="Times New Roman" w:eastAsia="宋体" w:hAnsi="Times New Roman" w:cs="Times New Roman"/>
          <w:sz w:val="24"/>
          <w:szCs w:val="24"/>
        </w:rPr>
        <w:t>15-20</w:t>
      </w:r>
      <w:r>
        <w:rPr>
          <w:rFonts w:ascii="Times New Roman" w:eastAsia="宋体" w:hAnsi="Times New Roman" w:cs="Times New Roman"/>
          <w:sz w:val="24"/>
          <w:szCs w:val="24"/>
        </w:rPr>
        <w:t>人，</w:t>
      </w:r>
      <w:r>
        <w:rPr>
          <w:rFonts w:ascii="Times New Roman" w:eastAsia="宋体" w:hAnsi="Times New Roman" w:cs="Times New Roman" w:hint="eastAsia"/>
          <w:sz w:val="24"/>
          <w:szCs w:val="24"/>
        </w:rPr>
        <w:t>每年春季学期从</w:t>
      </w:r>
      <w:r>
        <w:rPr>
          <w:rFonts w:ascii="Times New Roman" w:eastAsia="宋体" w:hAnsi="Times New Roman" w:cs="Times New Roman"/>
          <w:sz w:val="24"/>
          <w:szCs w:val="24"/>
        </w:rPr>
        <w:t>北京大学国际关系学院</w:t>
      </w:r>
      <w:r>
        <w:rPr>
          <w:rFonts w:ascii="Times New Roman" w:eastAsia="宋体" w:hAnsi="Times New Roman" w:cs="Times New Roman" w:hint="eastAsia"/>
          <w:sz w:val="24"/>
          <w:szCs w:val="24"/>
        </w:rPr>
        <w:t>一年级本科生中招收</w:t>
      </w:r>
      <w:r w:rsidR="00E56476">
        <w:rPr>
          <w:rFonts w:ascii="Times New Roman" w:eastAsia="宋体" w:hAnsi="Times New Roman" w:cs="Times New Roman" w:hint="eastAsia"/>
          <w:sz w:val="24"/>
          <w:szCs w:val="24"/>
        </w:rPr>
        <w:t>，也可</w:t>
      </w:r>
      <w:proofErr w:type="gramStart"/>
      <w:r w:rsidR="00E56476">
        <w:rPr>
          <w:rFonts w:ascii="Times New Roman" w:eastAsia="宋体" w:hAnsi="Times New Roman" w:cs="Times New Roman" w:hint="eastAsia"/>
          <w:sz w:val="24"/>
          <w:szCs w:val="24"/>
        </w:rPr>
        <w:lastRenderedPageBreak/>
        <w:t>酌情从</w:t>
      </w:r>
      <w:proofErr w:type="gramEnd"/>
      <w:r w:rsidR="00E56476">
        <w:rPr>
          <w:rFonts w:ascii="Times New Roman" w:eastAsia="宋体" w:hAnsi="Times New Roman" w:cs="Times New Roman" w:hint="eastAsia"/>
          <w:sz w:val="24"/>
          <w:szCs w:val="24"/>
        </w:rPr>
        <w:t>二年级本科生中招收</w:t>
      </w:r>
      <w:r>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w:t>
      </w:r>
    </w:p>
    <w:p w14:paraId="066DC6F1" w14:textId="77777777" w:rsidR="00C15576" w:rsidRDefault="00C15576">
      <w:pPr>
        <w:spacing w:line="360" w:lineRule="auto"/>
        <w:rPr>
          <w:rFonts w:ascii="Times New Roman" w:eastAsia="宋体" w:hAnsi="Times New Roman" w:cs="Times New Roman"/>
          <w:sz w:val="24"/>
          <w:szCs w:val="24"/>
        </w:rPr>
      </w:pPr>
    </w:p>
    <w:p w14:paraId="3C75ADF2" w14:textId="77777777" w:rsidR="00C15576" w:rsidRDefault="00821095">
      <w:pPr>
        <w:spacing w:line="300" w:lineRule="auto"/>
        <w:rPr>
          <w:rFonts w:ascii="Times New Roman" w:hAnsi="Times New Roman" w:cs="Times New Roman"/>
          <w:b/>
          <w:sz w:val="24"/>
          <w:szCs w:val="24"/>
        </w:rPr>
      </w:pPr>
      <w:r>
        <w:rPr>
          <w:rFonts w:ascii="Times New Roman" w:hAnsi="Times New Roman" w:cs="Times New Roman" w:hint="eastAsia"/>
          <w:b/>
          <w:sz w:val="24"/>
          <w:szCs w:val="24"/>
        </w:rPr>
        <w:t>六</w:t>
      </w:r>
      <w:r>
        <w:rPr>
          <w:rFonts w:ascii="Times New Roman" w:hAnsi="Times New Roman" w:cs="Times New Roman"/>
          <w:b/>
          <w:sz w:val="24"/>
          <w:szCs w:val="24"/>
        </w:rPr>
        <w:t>、</w:t>
      </w:r>
      <w:r>
        <w:rPr>
          <w:rFonts w:ascii="Times New Roman" w:hAnsi="Times New Roman" w:cs="Times New Roman" w:hint="eastAsia"/>
          <w:b/>
          <w:sz w:val="24"/>
          <w:szCs w:val="24"/>
        </w:rPr>
        <w:t>国际关系学院课程及学分要求</w:t>
      </w:r>
    </w:p>
    <w:p w14:paraId="099EDEB4" w14:textId="77777777" w:rsidR="00C15576" w:rsidRDefault="00821095">
      <w:pPr>
        <w:spacing w:line="300" w:lineRule="auto"/>
        <w:rPr>
          <w:rFonts w:ascii="Times New Roman" w:hAnsi="Times New Roman" w:cs="Times New Roman"/>
          <w:sz w:val="24"/>
          <w:szCs w:val="24"/>
        </w:rPr>
      </w:pPr>
      <w:r>
        <w:rPr>
          <w:rFonts w:ascii="Times New Roman" w:hAnsi="Times New Roman" w:cs="Times New Roman" w:hint="eastAsia"/>
          <w:b/>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国际关系学院各专业本科生原则上均可参加本项目。按照国际关系学院本科各专业培养方案的要求，完成课程和学分。其中部分学分（不多于</w:t>
      </w:r>
      <w:r>
        <w:rPr>
          <w:rFonts w:ascii="Times New Roman" w:hAnsi="Times New Roman" w:cs="Times New Roman"/>
          <w:sz w:val="24"/>
          <w:szCs w:val="24"/>
        </w:rPr>
        <w:t>39</w:t>
      </w:r>
      <w:r>
        <w:rPr>
          <w:rFonts w:ascii="Times New Roman" w:hAnsi="Times New Roman" w:cs="Times New Roman" w:hint="eastAsia"/>
          <w:sz w:val="24"/>
          <w:szCs w:val="24"/>
        </w:rPr>
        <w:t>学分）可按照本培养方案的规定替代或抵免。</w:t>
      </w:r>
    </w:p>
    <w:p w14:paraId="2ED2654D" w14:textId="77777777" w:rsidR="00C15576" w:rsidRDefault="00C15576">
      <w:pPr>
        <w:spacing w:line="360" w:lineRule="auto"/>
        <w:rPr>
          <w:rFonts w:ascii="Times New Roman" w:eastAsia="宋体" w:hAnsi="Times New Roman" w:cs="Times New Roman"/>
          <w:sz w:val="24"/>
          <w:szCs w:val="24"/>
        </w:rPr>
      </w:pPr>
    </w:p>
    <w:p w14:paraId="58850081" w14:textId="77777777" w:rsidR="00C15576" w:rsidRDefault="00821095">
      <w:pPr>
        <w:spacing w:line="300" w:lineRule="auto"/>
        <w:rPr>
          <w:rFonts w:ascii="Times New Roman" w:hAnsi="Times New Roman" w:cs="Times New Roman"/>
          <w:b/>
          <w:sz w:val="24"/>
          <w:szCs w:val="24"/>
        </w:rPr>
      </w:pPr>
      <w:r>
        <w:rPr>
          <w:rFonts w:ascii="Times New Roman" w:hAnsi="Times New Roman" w:cs="Times New Roman" w:hint="eastAsia"/>
          <w:b/>
          <w:sz w:val="24"/>
          <w:szCs w:val="24"/>
        </w:rPr>
        <w:t>八</w:t>
      </w:r>
      <w:r>
        <w:rPr>
          <w:rFonts w:ascii="Times New Roman" w:hAnsi="Times New Roman" w:cs="Times New Roman"/>
          <w:b/>
          <w:sz w:val="24"/>
          <w:szCs w:val="24"/>
        </w:rPr>
        <w:t>、</w:t>
      </w:r>
      <w:r>
        <w:rPr>
          <w:rFonts w:ascii="Times New Roman" w:hAnsi="Times New Roman" w:cs="Times New Roman" w:hint="eastAsia"/>
          <w:b/>
          <w:sz w:val="24"/>
          <w:szCs w:val="24"/>
        </w:rPr>
        <w:t>项目</w:t>
      </w:r>
      <w:r>
        <w:rPr>
          <w:rFonts w:ascii="Times New Roman" w:hAnsi="Times New Roman" w:cs="Times New Roman"/>
          <w:b/>
          <w:sz w:val="24"/>
          <w:szCs w:val="24"/>
        </w:rPr>
        <w:t>课程</w:t>
      </w:r>
      <w:r>
        <w:rPr>
          <w:rFonts w:ascii="Times New Roman" w:hAnsi="Times New Roman" w:cs="Times New Roman" w:hint="eastAsia"/>
          <w:b/>
          <w:sz w:val="24"/>
          <w:szCs w:val="24"/>
        </w:rPr>
        <w:t>及学分要求（不少于</w:t>
      </w:r>
      <w:r>
        <w:rPr>
          <w:rFonts w:ascii="Times New Roman" w:hAnsi="Times New Roman" w:cs="Times New Roman" w:hint="eastAsia"/>
          <w:b/>
          <w:sz w:val="24"/>
          <w:szCs w:val="24"/>
        </w:rPr>
        <w:t>3</w:t>
      </w:r>
      <w:r>
        <w:rPr>
          <w:rFonts w:ascii="Times New Roman" w:hAnsi="Times New Roman" w:cs="Times New Roman"/>
          <w:b/>
          <w:sz w:val="24"/>
          <w:szCs w:val="24"/>
        </w:rPr>
        <w:t>3</w:t>
      </w:r>
      <w:r>
        <w:rPr>
          <w:rFonts w:ascii="Times New Roman" w:hAnsi="Times New Roman" w:cs="Times New Roman" w:hint="eastAsia"/>
          <w:b/>
          <w:sz w:val="24"/>
          <w:szCs w:val="24"/>
        </w:rPr>
        <w:t>学分）</w:t>
      </w:r>
    </w:p>
    <w:p w14:paraId="01714449" w14:textId="77777777" w:rsidR="00C15576" w:rsidRDefault="00821095">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参加本项目的</w:t>
      </w:r>
      <w:r>
        <w:rPr>
          <w:rFonts w:ascii="Times New Roman" w:eastAsia="宋体" w:hAnsi="Times New Roman" w:cs="Times New Roman"/>
          <w:sz w:val="24"/>
          <w:szCs w:val="24"/>
        </w:rPr>
        <w:t>学生在汇丰商学院期间</w:t>
      </w:r>
      <w:r>
        <w:rPr>
          <w:rFonts w:ascii="Times New Roman" w:eastAsia="宋体" w:hAnsi="Times New Roman" w:cs="Times New Roman" w:hint="eastAsia"/>
          <w:sz w:val="24"/>
          <w:szCs w:val="24"/>
        </w:rPr>
        <w:t>需完成不少于</w:t>
      </w:r>
      <w:r>
        <w:rPr>
          <w:rFonts w:ascii="Times New Roman" w:eastAsia="宋体" w:hAnsi="Times New Roman" w:cs="Times New Roman" w:hint="eastAsia"/>
          <w:sz w:val="24"/>
          <w:szCs w:val="24"/>
        </w:rPr>
        <w:t>3</w:t>
      </w:r>
      <w:r>
        <w:rPr>
          <w:rFonts w:ascii="Times New Roman" w:eastAsia="宋体" w:hAnsi="Times New Roman" w:cs="Times New Roman"/>
          <w:sz w:val="24"/>
          <w:szCs w:val="24"/>
        </w:rPr>
        <w:t>3</w:t>
      </w:r>
      <w:r>
        <w:rPr>
          <w:rFonts w:ascii="Times New Roman" w:eastAsia="宋体" w:hAnsi="Times New Roman" w:cs="Times New Roman" w:hint="eastAsia"/>
          <w:sz w:val="24"/>
          <w:szCs w:val="24"/>
        </w:rPr>
        <w:t>学分、不多于</w:t>
      </w:r>
      <w:r>
        <w:rPr>
          <w:rFonts w:ascii="Times New Roman" w:eastAsia="宋体" w:hAnsi="Times New Roman" w:cs="Times New Roman"/>
          <w:sz w:val="24"/>
          <w:szCs w:val="24"/>
        </w:rPr>
        <w:t>4</w:t>
      </w:r>
      <w:r>
        <w:rPr>
          <w:rFonts w:ascii="Times New Roman" w:eastAsia="宋体" w:hAnsi="Times New Roman" w:cs="Times New Roman" w:hint="eastAsia"/>
          <w:sz w:val="24"/>
          <w:szCs w:val="24"/>
        </w:rPr>
        <w:t>5</w:t>
      </w:r>
      <w:r>
        <w:rPr>
          <w:rFonts w:ascii="Times New Roman" w:eastAsia="宋体" w:hAnsi="Times New Roman" w:cs="Times New Roman"/>
          <w:sz w:val="24"/>
          <w:szCs w:val="24"/>
        </w:rPr>
        <w:t>学分</w:t>
      </w:r>
      <w:r>
        <w:rPr>
          <w:rFonts w:ascii="Times New Roman" w:eastAsia="宋体" w:hAnsi="Times New Roman" w:cs="Times New Roman" w:hint="eastAsia"/>
          <w:sz w:val="24"/>
          <w:szCs w:val="24"/>
        </w:rPr>
        <w:t>的</w:t>
      </w:r>
      <w:r>
        <w:rPr>
          <w:rFonts w:ascii="Times New Roman" w:eastAsia="宋体" w:hAnsi="Times New Roman" w:cs="Times New Roman"/>
          <w:sz w:val="24"/>
          <w:szCs w:val="24"/>
        </w:rPr>
        <w:t>课程</w:t>
      </w:r>
      <w:r>
        <w:rPr>
          <w:rFonts w:ascii="Times New Roman" w:eastAsia="宋体" w:hAnsi="Times New Roman" w:cs="Times New Roman" w:hint="eastAsia"/>
          <w:sz w:val="24"/>
          <w:szCs w:val="24"/>
        </w:rPr>
        <w:t>。具体要求如下：</w:t>
      </w:r>
    </w:p>
    <w:p w14:paraId="71555BD0" w14:textId="77777777" w:rsidR="00C15576" w:rsidRDefault="00821095">
      <w:pPr>
        <w:spacing w:line="360" w:lineRule="auto"/>
        <w:rPr>
          <w:rFonts w:ascii="Times New Roman" w:hAnsi="Times New Roman" w:cs="Times New Roman"/>
          <w:sz w:val="24"/>
          <w:szCs w:val="24"/>
        </w:rPr>
      </w:pPr>
      <w:r>
        <w:rPr>
          <w:rFonts w:ascii="Times New Roman" w:hAnsi="Times New Roman" w:cs="Times New Roman"/>
          <w:sz w:val="24"/>
          <w:szCs w:val="24"/>
        </w:rPr>
        <w:t>（一）</w:t>
      </w:r>
      <w:r>
        <w:rPr>
          <w:rFonts w:ascii="Times New Roman" w:hAnsi="Times New Roman" w:cs="Times New Roman" w:hint="eastAsia"/>
          <w:sz w:val="24"/>
          <w:szCs w:val="24"/>
        </w:rPr>
        <w:t>必修</w:t>
      </w:r>
      <w:r>
        <w:rPr>
          <w:rFonts w:ascii="Times New Roman" w:hAnsi="Times New Roman" w:cs="Times New Roman"/>
          <w:sz w:val="24"/>
          <w:szCs w:val="24"/>
        </w:rPr>
        <w:t>课程（</w:t>
      </w:r>
      <w:r>
        <w:rPr>
          <w:rFonts w:ascii="Times New Roman" w:hAnsi="Times New Roman" w:cs="Times New Roman"/>
          <w:sz w:val="24"/>
          <w:szCs w:val="24"/>
        </w:rPr>
        <w:t>33</w:t>
      </w:r>
      <w:r>
        <w:rPr>
          <w:rFonts w:ascii="Times New Roman" w:hAnsi="Times New Roman" w:cs="Times New Roman"/>
          <w:sz w:val="24"/>
          <w:szCs w:val="24"/>
        </w:rPr>
        <w:t>学分）</w:t>
      </w:r>
    </w:p>
    <w:tbl>
      <w:tblPr>
        <w:tblW w:w="876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544"/>
        <w:gridCol w:w="1985"/>
        <w:gridCol w:w="1203"/>
        <w:gridCol w:w="705"/>
        <w:gridCol w:w="825"/>
        <w:gridCol w:w="1803"/>
        <w:gridCol w:w="1701"/>
      </w:tblGrid>
      <w:tr w:rsidR="00C15576" w14:paraId="3B4351A2" w14:textId="77777777">
        <w:trPr>
          <w:trHeight w:val="280"/>
        </w:trPr>
        <w:tc>
          <w:tcPr>
            <w:tcW w:w="544" w:type="dxa"/>
            <w:shd w:val="clear" w:color="auto" w:fill="auto"/>
            <w:vAlign w:val="center"/>
          </w:tcPr>
          <w:p w14:paraId="72B03CB6" w14:textId="77777777" w:rsidR="00C15576" w:rsidRDefault="00C15576">
            <w:pPr>
              <w:pStyle w:val="ab"/>
              <w:spacing w:line="240" w:lineRule="auto"/>
              <w:jc w:val="center"/>
              <w:rPr>
                <w:rFonts w:ascii="Times New Roman" w:hAnsi="Times New Roman"/>
                <w:szCs w:val="24"/>
              </w:rPr>
            </w:pPr>
          </w:p>
        </w:tc>
        <w:tc>
          <w:tcPr>
            <w:tcW w:w="1985" w:type="dxa"/>
            <w:shd w:val="clear" w:color="auto" w:fill="auto"/>
            <w:vAlign w:val="center"/>
          </w:tcPr>
          <w:p w14:paraId="6E160B20" w14:textId="77777777" w:rsidR="00C15576" w:rsidRDefault="00821095">
            <w:pPr>
              <w:pStyle w:val="ab"/>
              <w:spacing w:line="240" w:lineRule="auto"/>
              <w:jc w:val="center"/>
              <w:rPr>
                <w:rFonts w:ascii="Times New Roman" w:hAnsi="Times New Roman"/>
                <w:b/>
                <w:bCs/>
                <w:szCs w:val="24"/>
              </w:rPr>
            </w:pPr>
            <w:r>
              <w:rPr>
                <w:rFonts w:ascii="Times New Roman" w:hAnsi="Times New Roman"/>
                <w:b/>
                <w:bCs/>
                <w:szCs w:val="24"/>
              </w:rPr>
              <w:t>课程名称</w:t>
            </w:r>
          </w:p>
        </w:tc>
        <w:tc>
          <w:tcPr>
            <w:tcW w:w="1203" w:type="dxa"/>
            <w:shd w:val="clear" w:color="auto" w:fill="auto"/>
            <w:vAlign w:val="center"/>
          </w:tcPr>
          <w:p w14:paraId="5EB5B1F3" w14:textId="77777777" w:rsidR="00C15576" w:rsidRDefault="00821095">
            <w:pPr>
              <w:pStyle w:val="ab"/>
              <w:spacing w:line="240" w:lineRule="auto"/>
              <w:jc w:val="center"/>
              <w:rPr>
                <w:rFonts w:ascii="Times New Roman" w:hAnsi="Times New Roman"/>
                <w:b/>
                <w:bCs/>
                <w:szCs w:val="24"/>
              </w:rPr>
            </w:pPr>
            <w:r>
              <w:rPr>
                <w:rFonts w:ascii="Times New Roman" w:hAnsi="Times New Roman"/>
                <w:b/>
                <w:bCs/>
                <w:szCs w:val="24"/>
              </w:rPr>
              <w:t>课程类别</w:t>
            </w:r>
          </w:p>
        </w:tc>
        <w:tc>
          <w:tcPr>
            <w:tcW w:w="705" w:type="dxa"/>
            <w:shd w:val="clear" w:color="auto" w:fill="auto"/>
            <w:vAlign w:val="center"/>
          </w:tcPr>
          <w:p w14:paraId="7B78A3B2" w14:textId="77777777" w:rsidR="00C15576" w:rsidRDefault="00821095">
            <w:pPr>
              <w:pStyle w:val="ab"/>
              <w:spacing w:line="240" w:lineRule="auto"/>
              <w:jc w:val="center"/>
              <w:rPr>
                <w:rFonts w:ascii="Times New Roman" w:hAnsi="Times New Roman"/>
                <w:b/>
                <w:bCs/>
                <w:szCs w:val="24"/>
              </w:rPr>
            </w:pPr>
            <w:r>
              <w:rPr>
                <w:rFonts w:ascii="Times New Roman" w:hAnsi="Times New Roman"/>
                <w:b/>
                <w:bCs/>
                <w:szCs w:val="24"/>
              </w:rPr>
              <w:t>学分</w:t>
            </w:r>
          </w:p>
        </w:tc>
        <w:tc>
          <w:tcPr>
            <w:tcW w:w="825" w:type="dxa"/>
            <w:vAlign w:val="center"/>
          </w:tcPr>
          <w:p w14:paraId="5E2CDD7F" w14:textId="77777777" w:rsidR="00C15576" w:rsidRDefault="00821095">
            <w:pPr>
              <w:pStyle w:val="ab"/>
              <w:spacing w:line="240" w:lineRule="auto"/>
              <w:jc w:val="center"/>
              <w:rPr>
                <w:rFonts w:ascii="Times New Roman" w:hAnsi="Times New Roman"/>
                <w:b/>
                <w:bCs/>
                <w:szCs w:val="24"/>
              </w:rPr>
            </w:pPr>
            <w:r>
              <w:rPr>
                <w:rFonts w:ascii="Times New Roman" w:hAnsi="Times New Roman" w:hint="eastAsia"/>
                <w:b/>
                <w:bCs/>
                <w:szCs w:val="24"/>
              </w:rPr>
              <w:t>学期</w:t>
            </w:r>
          </w:p>
        </w:tc>
        <w:tc>
          <w:tcPr>
            <w:tcW w:w="1803" w:type="dxa"/>
            <w:vAlign w:val="center"/>
          </w:tcPr>
          <w:p w14:paraId="7A3A3876" w14:textId="77777777" w:rsidR="00C15576" w:rsidRDefault="00821095">
            <w:pPr>
              <w:pStyle w:val="ab"/>
              <w:spacing w:line="240" w:lineRule="auto"/>
              <w:jc w:val="center"/>
              <w:rPr>
                <w:rFonts w:ascii="Times New Roman" w:hAnsi="Times New Roman"/>
                <w:b/>
                <w:bCs/>
                <w:szCs w:val="24"/>
              </w:rPr>
            </w:pPr>
            <w:r>
              <w:rPr>
                <w:rFonts w:ascii="Times New Roman" w:hAnsi="Times New Roman"/>
                <w:b/>
                <w:bCs/>
                <w:szCs w:val="24"/>
              </w:rPr>
              <w:t>授课教师</w:t>
            </w:r>
          </w:p>
        </w:tc>
        <w:tc>
          <w:tcPr>
            <w:tcW w:w="1701" w:type="dxa"/>
          </w:tcPr>
          <w:p w14:paraId="2694F337" w14:textId="77777777" w:rsidR="00C15576" w:rsidRDefault="00821095">
            <w:pPr>
              <w:pStyle w:val="ab"/>
              <w:spacing w:line="240" w:lineRule="auto"/>
              <w:jc w:val="center"/>
              <w:rPr>
                <w:rFonts w:ascii="Times New Roman" w:hAnsi="Times New Roman"/>
                <w:b/>
                <w:bCs/>
                <w:szCs w:val="24"/>
              </w:rPr>
            </w:pPr>
            <w:r>
              <w:rPr>
                <w:rFonts w:ascii="Times New Roman" w:hAnsi="Times New Roman" w:hint="eastAsia"/>
                <w:b/>
                <w:bCs/>
                <w:szCs w:val="24"/>
              </w:rPr>
              <w:t>备注</w:t>
            </w:r>
          </w:p>
        </w:tc>
      </w:tr>
      <w:tr w:rsidR="00C15576" w14:paraId="34011260" w14:textId="77777777">
        <w:trPr>
          <w:trHeight w:val="280"/>
        </w:trPr>
        <w:tc>
          <w:tcPr>
            <w:tcW w:w="544" w:type="dxa"/>
            <w:shd w:val="clear" w:color="auto" w:fill="auto"/>
            <w:vAlign w:val="center"/>
          </w:tcPr>
          <w:p w14:paraId="209F86B9" w14:textId="77777777" w:rsidR="00C15576" w:rsidRDefault="00C15576">
            <w:pPr>
              <w:pStyle w:val="ab"/>
              <w:spacing w:line="240" w:lineRule="auto"/>
              <w:jc w:val="center"/>
              <w:rPr>
                <w:rFonts w:ascii="Times New Roman" w:hAnsi="Times New Roman"/>
                <w:szCs w:val="24"/>
              </w:rPr>
            </w:pPr>
          </w:p>
        </w:tc>
        <w:tc>
          <w:tcPr>
            <w:tcW w:w="1985" w:type="dxa"/>
            <w:shd w:val="clear" w:color="auto" w:fill="auto"/>
            <w:vAlign w:val="center"/>
          </w:tcPr>
          <w:p w14:paraId="23003D01"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经济学原理</w:t>
            </w:r>
          </w:p>
        </w:tc>
        <w:tc>
          <w:tcPr>
            <w:tcW w:w="1203" w:type="dxa"/>
            <w:shd w:val="clear" w:color="auto" w:fill="auto"/>
            <w:vAlign w:val="center"/>
          </w:tcPr>
          <w:p w14:paraId="5B310203"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必修</w:t>
            </w:r>
          </w:p>
        </w:tc>
        <w:tc>
          <w:tcPr>
            <w:tcW w:w="705" w:type="dxa"/>
            <w:shd w:val="clear" w:color="auto" w:fill="auto"/>
            <w:vAlign w:val="center"/>
          </w:tcPr>
          <w:p w14:paraId="02272534"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3</w:t>
            </w:r>
          </w:p>
        </w:tc>
        <w:tc>
          <w:tcPr>
            <w:tcW w:w="825" w:type="dxa"/>
            <w:vAlign w:val="center"/>
          </w:tcPr>
          <w:p w14:paraId="32CAF5E3"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秋</w:t>
            </w:r>
          </w:p>
        </w:tc>
        <w:tc>
          <w:tcPr>
            <w:tcW w:w="1803" w:type="dxa"/>
            <w:vAlign w:val="center"/>
          </w:tcPr>
          <w:p w14:paraId="2F47CF93"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海闻</w:t>
            </w:r>
          </w:p>
        </w:tc>
        <w:tc>
          <w:tcPr>
            <w:tcW w:w="1701" w:type="dxa"/>
          </w:tcPr>
          <w:p w14:paraId="70F2F72B" w14:textId="77777777" w:rsidR="00C15576" w:rsidRDefault="00821095">
            <w:pPr>
              <w:pStyle w:val="ab"/>
              <w:spacing w:line="240" w:lineRule="auto"/>
              <w:jc w:val="center"/>
              <w:rPr>
                <w:rFonts w:ascii="Times New Roman" w:hAnsi="Times New Roman"/>
                <w:szCs w:val="24"/>
              </w:rPr>
            </w:pPr>
            <w:r>
              <w:rPr>
                <w:rFonts w:hint="eastAsia"/>
              </w:rPr>
              <w:t>可认定国关课</w:t>
            </w:r>
          </w:p>
        </w:tc>
      </w:tr>
      <w:tr w:rsidR="00C15576" w14:paraId="40FB7869" w14:textId="77777777">
        <w:trPr>
          <w:trHeight w:val="280"/>
        </w:trPr>
        <w:tc>
          <w:tcPr>
            <w:tcW w:w="544" w:type="dxa"/>
            <w:shd w:val="clear" w:color="auto" w:fill="auto"/>
            <w:vAlign w:val="center"/>
          </w:tcPr>
          <w:p w14:paraId="282ABA21" w14:textId="77777777" w:rsidR="00C15576" w:rsidRDefault="00C15576">
            <w:pPr>
              <w:pStyle w:val="ab"/>
              <w:spacing w:line="240" w:lineRule="auto"/>
              <w:jc w:val="center"/>
              <w:rPr>
                <w:rFonts w:ascii="Times New Roman" w:hAnsi="Times New Roman"/>
                <w:szCs w:val="24"/>
              </w:rPr>
            </w:pPr>
          </w:p>
        </w:tc>
        <w:tc>
          <w:tcPr>
            <w:tcW w:w="1985" w:type="dxa"/>
            <w:shd w:val="clear" w:color="auto" w:fill="auto"/>
            <w:vAlign w:val="center"/>
          </w:tcPr>
          <w:p w14:paraId="0A3341E2"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英语写作</w:t>
            </w:r>
          </w:p>
        </w:tc>
        <w:tc>
          <w:tcPr>
            <w:tcW w:w="1203" w:type="dxa"/>
            <w:shd w:val="clear" w:color="auto" w:fill="auto"/>
            <w:vAlign w:val="center"/>
          </w:tcPr>
          <w:p w14:paraId="6B732FEC"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必修</w:t>
            </w:r>
          </w:p>
        </w:tc>
        <w:tc>
          <w:tcPr>
            <w:tcW w:w="705" w:type="dxa"/>
            <w:shd w:val="clear" w:color="auto" w:fill="auto"/>
            <w:vAlign w:val="center"/>
          </w:tcPr>
          <w:p w14:paraId="3D02731C"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1</w:t>
            </w:r>
          </w:p>
        </w:tc>
        <w:tc>
          <w:tcPr>
            <w:tcW w:w="825" w:type="dxa"/>
            <w:vAlign w:val="center"/>
          </w:tcPr>
          <w:p w14:paraId="2206D51C"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秋</w:t>
            </w:r>
          </w:p>
        </w:tc>
        <w:tc>
          <w:tcPr>
            <w:tcW w:w="1803" w:type="dxa"/>
            <w:vAlign w:val="center"/>
          </w:tcPr>
          <w:p w14:paraId="7B2A6823"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Jonathan Pearson</w:t>
            </w:r>
          </w:p>
        </w:tc>
        <w:tc>
          <w:tcPr>
            <w:tcW w:w="1701" w:type="dxa"/>
          </w:tcPr>
          <w:p w14:paraId="24EA062B" w14:textId="77777777" w:rsidR="00C15576" w:rsidRDefault="00821095">
            <w:pPr>
              <w:pStyle w:val="ab"/>
              <w:spacing w:line="240" w:lineRule="auto"/>
              <w:jc w:val="center"/>
              <w:rPr>
                <w:rFonts w:ascii="Times New Roman" w:hAnsi="Times New Roman"/>
                <w:szCs w:val="24"/>
              </w:rPr>
            </w:pPr>
            <w:r>
              <w:rPr>
                <w:rFonts w:ascii="Times New Roman" w:hAnsi="Times New Roman" w:hint="eastAsia"/>
                <w:szCs w:val="24"/>
              </w:rPr>
              <w:t>可认定国关课</w:t>
            </w:r>
          </w:p>
        </w:tc>
      </w:tr>
      <w:tr w:rsidR="00C15576" w14:paraId="299F2678" w14:textId="77777777">
        <w:trPr>
          <w:trHeight w:val="280"/>
        </w:trPr>
        <w:tc>
          <w:tcPr>
            <w:tcW w:w="544" w:type="dxa"/>
            <w:shd w:val="clear" w:color="auto" w:fill="auto"/>
            <w:vAlign w:val="center"/>
          </w:tcPr>
          <w:p w14:paraId="0A47375A" w14:textId="77777777" w:rsidR="00C15576" w:rsidRDefault="00C15576">
            <w:pPr>
              <w:pStyle w:val="ab"/>
              <w:spacing w:line="240" w:lineRule="auto"/>
              <w:jc w:val="center"/>
              <w:rPr>
                <w:rFonts w:ascii="Times New Roman" w:hAnsi="Times New Roman"/>
                <w:szCs w:val="24"/>
              </w:rPr>
            </w:pPr>
          </w:p>
        </w:tc>
        <w:tc>
          <w:tcPr>
            <w:tcW w:w="1985" w:type="dxa"/>
            <w:shd w:val="clear" w:color="auto" w:fill="auto"/>
            <w:vAlign w:val="center"/>
          </w:tcPr>
          <w:p w14:paraId="69233E0D"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实习实践</w:t>
            </w:r>
          </w:p>
        </w:tc>
        <w:tc>
          <w:tcPr>
            <w:tcW w:w="1203" w:type="dxa"/>
            <w:shd w:val="clear" w:color="auto" w:fill="auto"/>
            <w:vAlign w:val="center"/>
          </w:tcPr>
          <w:p w14:paraId="08106812"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必修</w:t>
            </w:r>
          </w:p>
        </w:tc>
        <w:tc>
          <w:tcPr>
            <w:tcW w:w="705" w:type="dxa"/>
            <w:shd w:val="clear" w:color="auto" w:fill="auto"/>
            <w:vAlign w:val="center"/>
          </w:tcPr>
          <w:p w14:paraId="78752ADD"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2</w:t>
            </w:r>
          </w:p>
        </w:tc>
        <w:tc>
          <w:tcPr>
            <w:tcW w:w="825" w:type="dxa"/>
            <w:vAlign w:val="center"/>
          </w:tcPr>
          <w:p w14:paraId="41FA668F"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秋</w:t>
            </w:r>
          </w:p>
        </w:tc>
        <w:tc>
          <w:tcPr>
            <w:tcW w:w="1803" w:type="dxa"/>
            <w:vAlign w:val="center"/>
          </w:tcPr>
          <w:p w14:paraId="3E3D429B" w14:textId="77777777" w:rsidR="00C15576" w:rsidRDefault="00821095">
            <w:pPr>
              <w:pStyle w:val="ab"/>
              <w:spacing w:line="240" w:lineRule="auto"/>
              <w:jc w:val="center"/>
              <w:rPr>
                <w:rFonts w:ascii="Times New Roman" w:hAnsi="Times New Roman"/>
                <w:szCs w:val="24"/>
              </w:rPr>
            </w:pPr>
            <w:r>
              <w:rPr>
                <w:rFonts w:ascii="Times New Roman" w:hAnsi="Times New Roman" w:hint="eastAsia"/>
                <w:szCs w:val="24"/>
              </w:rPr>
              <w:t>海闻</w:t>
            </w:r>
          </w:p>
        </w:tc>
        <w:tc>
          <w:tcPr>
            <w:tcW w:w="1701" w:type="dxa"/>
          </w:tcPr>
          <w:p w14:paraId="4F311929" w14:textId="77777777" w:rsidR="00C15576" w:rsidRDefault="00821095">
            <w:pPr>
              <w:pStyle w:val="ab"/>
              <w:spacing w:line="240" w:lineRule="auto"/>
              <w:jc w:val="center"/>
              <w:rPr>
                <w:rFonts w:ascii="Times New Roman" w:hAnsi="Times New Roman"/>
                <w:szCs w:val="24"/>
              </w:rPr>
            </w:pPr>
            <w:r>
              <w:rPr>
                <w:rFonts w:hint="eastAsia"/>
              </w:rPr>
              <w:t>可认定国关课</w:t>
            </w:r>
          </w:p>
        </w:tc>
      </w:tr>
      <w:tr w:rsidR="00C15576" w14:paraId="3ED1371E" w14:textId="77777777">
        <w:trPr>
          <w:trHeight w:val="280"/>
        </w:trPr>
        <w:tc>
          <w:tcPr>
            <w:tcW w:w="544" w:type="dxa"/>
            <w:shd w:val="clear" w:color="auto" w:fill="auto"/>
            <w:vAlign w:val="center"/>
          </w:tcPr>
          <w:p w14:paraId="599384A3" w14:textId="77777777" w:rsidR="00C15576" w:rsidRDefault="00C15576">
            <w:pPr>
              <w:pStyle w:val="ab"/>
              <w:spacing w:line="240" w:lineRule="auto"/>
              <w:jc w:val="center"/>
              <w:rPr>
                <w:rFonts w:ascii="Times New Roman" w:hAnsi="Times New Roman"/>
                <w:szCs w:val="24"/>
              </w:rPr>
            </w:pPr>
          </w:p>
        </w:tc>
        <w:tc>
          <w:tcPr>
            <w:tcW w:w="1985" w:type="dxa"/>
            <w:shd w:val="clear" w:color="auto" w:fill="auto"/>
            <w:vAlign w:val="center"/>
          </w:tcPr>
          <w:p w14:paraId="0B544027" w14:textId="77777777" w:rsidR="00C15576" w:rsidRDefault="00821095">
            <w:pPr>
              <w:pStyle w:val="ab"/>
              <w:spacing w:line="240" w:lineRule="auto"/>
              <w:jc w:val="center"/>
              <w:rPr>
                <w:rFonts w:ascii="Times New Roman" w:hAnsi="Times New Roman"/>
                <w:color w:val="FFFF00"/>
                <w:szCs w:val="24"/>
              </w:rPr>
            </w:pPr>
            <w:r>
              <w:rPr>
                <w:rFonts w:ascii="Times New Roman" w:hAnsi="Times New Roman"/>
                <w:szCs w:val="24"/>
              </w:rPr>
              <w:t>商务数学</w:t>
            </w:r>
          </w:p>
        </w:tc>
        <w:tc>
          <w:tcPr>
            <w:tcW w:w="1203" w:type="dxa"/>
            <w:shd w:val="clear" w:color="auto" w:fill="auto"/>
            <w:vAlign w:val="center"/>
          </w:tcPr>
          <w:p w14:paraId="3A2DD0F7"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必修</w:t>
            </w:r>
          </w:p>
        </w:tc>
        <w:tc>
          <w:tcPr>
            <w:tcW w:w="705" w:type="dxa"/>
            <w:shd w:val="clear" w:color="auto" w:fill="auto"/>
            <w:vAlign w:val="center"/>
          </w:tcPr>
          <w:p w14:paraId="0AB6616F"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3</w:t>
            </w:r>
          </w:p>
        </w:tc>
        <w:tc>
          <w:tcPr>
            <w:tcW w:w="825" w:type="dxa"/>
            <w:vAlign w:val="center"/>
          </w:tcPr>
          <w:p w14:paraId="11C4A0AA"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秋</w:t>
            </w:r>
          </w:p>
        </w:tc>
        <w:tc>
          <w:tcPr>
            <w:tcW w:w="1803" w:type="dxa"/>
            <w:vAlign w:val="center"/>
          </w:tcPr>
          <w:p w14:paraId="3F545C38"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彭献华</w:t>
            </w:r>
          </w:p>
        </w:tc>
        <w:tc>
          <w:tcPr>
            <w:tcW w:w="1701" w:type="dxa"/>
          </w:tcPr>
          <w:p w14:paraId="2262AE9B" w14:textId="77777777" w:rsidR="00C15576" w:rsidRDefault="00C15576">
            <w:pPr>
              <w:pStyle w:val="ab"/>
              <w:spacing w:line="240" w:lineRule="auto"/>
              <w:jc w:val="center"/>
              <w:rPr>
                <w:rFonts w:ascii="Times New Roman" w:hAnsi="Times New Roman"/>
                <w:szCs w:val="24"/>
              </w:rPr>
            </w:pPr>
          </w:p>
        </w:tc>
      </w:tr>
      <w:tr w:rsidR="00C15576" w14:paraId="71F12278" w14:textId="77777777">
        <w:trPr>
          <w:trHeight w:val="280"/>
        </w:trPr>
        <w:tc>
          <w:tcPr>
            <w:tcW w:w="544" w:type="dxa"/>
            <w:shd w:val="clear" w:color="auto" w:fill="auto"/>
            <w:vAlign w:val="center"/>
          </w:tcPr>
          <w:p w14:paraId="7B3C4652" w14:textId="77777777" w:rsidR="00C15576" w:rsidRDefault="00C15576">
            <w:pPr>
              <w:pStyle w:val="ab"/>
              <w:spacing w:line="240" w:lineRule="auto"/>
              <w:jc w:val="center"/>
              <w:rPr>
                <w:rFonts w:ascii="Times New Roman" w:hAnsi="Times New Roman"/>
                <w:szCs w:val="24"/>
              </w:rPr>
            </w:pPr>
          </w:p>
        </w:tc>
        <w:tc>
          <w:tcPr>
            <w:tcW w:w="1985" w:type="dxa"/>
            <w:shd w:val="clear" w:color="auto" w:fill="auto"/>
            <w:vAlign w:val="center"/>
          </w:tcPr>
          <w:p w14:paraId="5262C27B"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金融学原理</w:t>
            </w:r>
          </w:p>
        </w:tc>
        <w:tc>
          <w:tcPr>
            <w:tcW w:w="1203" w:type="dxa"/>
            <w:shd w:val="clear" w:color="auto" w:fill="auto"/>
            <w:vAlign w:val="center"/>
          </w:tcPr>
          <w:p w14:paraId="31CBCAEA"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必修</w:t>
            </w:r>
          </w:p>
        </w:tc>
        <w:tc>
          <w:tcPr>
            <w:tcW w:w="705" w:type="dxa"/>
            <w:shd w:val="clear" w:color="auto" w:fill="auto"/>
            <w:vAlign w:val="center"/>
          </w:tcPr>
          <w:p w14:paraId="723451DD"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3</w:t>
            </w:r>
          </w:p>
        </w:tc>
        <w:tc>
          <w:tcPr>
            <w:tcW w:w="825" w:type="dxa"/>
            <w:vAlign w:val="center"/>
          </w:tcPr>
          <w:p w14:paraId="5C3589D6"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秋</w:t>
            </w:r>
          </w:p>
        </w:tc>
        <w:tc>
          <w:tcPr>
            <w:tcW w:w="1803" w:type="dxa"/>
            <w:vAlign w:val="center"/>
          </w:tcPr>
          <w:p w14:paraId="0CF5CF01" w14:textId="77777777" w:rsidR="00C15576" w:rsidRDefault="00821095">
            <w:pPr>
              <w:pStyle w:val="ab"/>
              <w:spacing w:line="240" w:lineRule="auto"/>
              <w:jc w:val="center"/>
              <w:rPr>
                <w:rFonts w:ascii="Times New Roman" w:hAnsi="Times New Roman"/>
                <w:szCs w:val="24"/>
              </w:rPr>
            </w:pPr>
            <w:proofErr w:type="gramStart"/>
            <w:r>
              <w:rPr>
                <w:rFonts w:ascii="Times New Roman" w:hAnsi="Times New Roman"/>
                <w:szCs w:val="24"/>
              </w:rPr>
              <w:t>欧阳良宜</w:t>
            </w:r>
            <w:proofErr w:type="gramEnd"/>
          </w:p>
        </w:tc>
        <w:tc>
          <w:tcPr>
            <w:tcW w:w="1701" w:type="dxa"/>
          </w:tcPr>
          <w:p w14:paraId="4D13214B" w14:textId="77777777" w:rsidR="00C15576" w:rsidRDefault="00C15576">
            <w:pPr>
              <w:pStyle w:val="ab"/>
              <w:spacing w:line="240" w:lineRule="auto"/>
              <w:jc w:val="center"/>
              <w:rPr>
                <w:rFonts w:ascii="Times New Roman" w:hAnsi="Times New Roman"/>
                <w:szCs w:val="24"/>
              </w:rPr>
            </w:pPr>
          </w:p>
        </w:tc>
      </w:tr>
      <w:tr w:rsidR="00C15576" w14:paraId="64631FF4" w14:textId="77777777">
        <w:trPr>
          <w:trHeight w:val="280"/>
        </w:trPr>
        <w:tc>
          <w:tcPr>
            <w:tcW w:w="544" w:type="dxa"/>
            <w:shd w:val="clear" w:color="auto" w:fill="auto"/>
            <w:vAlign w:val="center"/>
          </w:tcPr>
          <w:p w14:paraId="4AC448D5" w14:textId="77777777" w:rsidR="00C15576" w:rsidRDefault="00C15576">
            <w:pPr>
              <w:pStyle w:val="ab"/>
              <w:spacing w:line="240" w:lineRule="auto"/>
              <w:jc w:val="center"/>
              <w:rPr>
                <w:rFonts w:ascii="Times New Roman" w:hAnsi="Times New Roman"/>
                <w:szCs w:val="24"/>
              </w:rPr>
            </w:pPr>
          </w:p>
        </w:tc>
        <w:tc>
          <w:tcPr>
            <w:tcW w:w="1985" w:type="dxa"/>
            <w:shd w:val="clear" w:color="auto" w:fill="auto"/>
            <w:vAlign w:val="center"/>
          </w:tcPr>
          <w:p w14:paraId="672AFB4D"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国际金融</w:t>
            </w:r>
          </w:p>
        </w:tc>
        <w:tc>
          <w:tcPr>
            <w:tcW w:w="1203" w:type="dxa"/>
            <w:shd w:val="clear" w:color="auto" w:fill="auto"/>
            <w:vAlign w:val="center"/>
          </w:tcPr>
          <w:p w14:paraId="76F7B6B3"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必修</w:t>
            </w:r>
          </w:p>
        </w:tc>
        <w:tc>
          <w:tcPr>
            <w:tcW w:w="705" w:type="dxa"/>
            <w:shd w:val="clear" w:color="auto" w:fill="auto"/>
            <w:vAlign w:val="center"/>
          </w:tcPr>
          <w:p w14:paraId="1828E94A"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3</w:t>
            </w:r>
          </w:p>
        </w:tc>
        <w:tc>
          <w:tcPr>
            <w:tcW w:w="825" w:type="dxa"/>
            <w:vAlign w:val="center"/>
          </w:tcPr>
          <w:p w14:paraId="748A83E3"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春</w:t>
            </w:r>
          </w:p>
        </w:tc>
        <w:tc>
          <w:tcPr>
            <w:tcW w:w="1803" w:type="dxa"/>
            <w:vAlign w:val="center"/>
          </w:tcPr>
          <w:p w14:paraId="00F28AAA"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史蛟</w:t>
            </w:r>
          </w:p>
        </w:tc>
        <w:tc>
          <w:tcPr>
            <w:tcW w:w="1701" w:type="dxa"/>
          </w:tcPr>
          <w:p w14:paraId="73BE3E26" w14:textId="77777777" w:rsidR="00C15576" w:rsidRDefault="00C15576">
            <w:pPr>
              <w:pStyle w:val="ab"/>
              <w:spacing w:line="240" w:lineRule="auto"/>
              <w:jc w:val="center"/>
              <w:rPr>
                <w:rFonts w:ascii="Times New Roman" w:hAnsi="Times New Roman"/>
                <w:szCs w:val="24"/>
              </w:rPr>
            </w:pPr>
          </w:p>
        </w:tc>
      </w:tr>
      <w:tr w:rsidR="00C15576" w14:paraId="1FFA460E" w14:textId="77777777">
        <w:trPr>
          <w:trHeight w:val="290"/>
        </w:trPr>
        <w:tc>
          <w:tcPr>
            <w:tcW w:w="544" w:type="dxa"/>
            <w:shd w:val="clear" w:color="auto" w:fill="auto"/>
            <w:vAlign w:val="center"/>
          </w:tcPr>
          <w:p w14:paraId="49CDCB73" w14:textId="77777777" w:rsidR="00C15576" w:rsidRDefault="00C15576">
            <w:pPr>
              <w:pStyle w:val="ab"/>
              <w:spacing w:line="240" w:lineRule="auto"/>
              <w:jc w:val="center"/>
              <w:rPr>
                <w:rFonts w:ascii="Times New Roman" w:hAnsi="Times New Roman"/>
                <w:szCs w:val="24"/>
              </w:rPr>
            </w:pPr>
          </w:p>
        </w:tc>
        <w:tc>
          <w:tcPr>
            <w:tcW w:w="1985" w:type="dxa"/>
            <w:shd w:val="clear" w:color="auto" w:fill="auto"/>
            <w:vAlign w:val="center"/>
          </w:tcPr>
          <w:p w14:paraId="7702E59F"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金融史</w:t>
            </w:r>
          </w:p>
        </w:tc>
        <w:tc>
          <w:tcPr>
            <w:tcW w:w="1203" w:type="dxa"/>
            <w:shd w:val="clear" w:color="auto" w:fill="auto"/>
            <w:vAlign w:val="center"/>
          </w:tcPr>
          <w:p w14:paraId="453005B7"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必修</w:t>
            </w:r>
          </w:p>
        </w:tc>
        <w:tc>
          <w:tcPr>
            <w:tcW w:w="705" w:type="dxa"/>
            <w:shd w:val="clear" w:color="auto" w:fill="auto"/>
            <w:vAlign w:val="center"/>
          </w:tcPr>
          <w:p w14:paraId="5E58082F"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3</w:t>
            </w:r>
          </w:p>
        </w:tc>
        <w:tc>
          <w:tcPr>
            <w:tcW w:w="825" w:type="dxa"/>
            <w:vAlign w:val="center"/>
          </w:tcPr>
          <w:p w14:paraId="723ED095"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秋</w:t>
            </w:r>
          </w:p>
        </w:tc>
        <w:tc>
          <w:tcPr>
            <w:tcW w:w="1803" w:type="dxa"/>
            <w:vAlign w:val="center"/>
          </w:tcPr>
          <w:p w14:paraId="6ED4D857" w14:textId="77777777" w:rsidR="00C15576" w:rsidRDefault="00821095">
            <w:pPr>
              <w:pStyle w:val="ab"/>
              <w:spacing w:line="240" w:lineRule="auto"/>
              <w:jc w:val="center"/>
              <w:rPr>
                <w:rFonts w:ascii="Times New Roman" w:hAnsi="Times New Roman"/>
                <w:szCs w:val="24"/>
              </w:rPr>
            </w:pPr>
            <w:proofErr w:type="gramStart"/>
            <w:r>
              <w:rPr>
                <w:rFonts w:ascii="Times New Roman" w:hAnsi="Times New Roman"/>
                <w:szCs w:val="24"/>
              </w:rPr>
              <w:t>徐宇晨</w:t>
            </w:r>
            <w:proofErr w:type="gramEnd"/>
          </w:p>
        </w:tc>
        <w:tc>
          <w:tcPr>
            <w:tcW w:w="1701" w:type="dxa"/>
          </w:tcPr>
          <w:p w14:paraId="767C7751" w14:textId="77777777" w:rsidR="00C15576" w:rsidRDefault="00C15576">
            <w:pPr>
              <w:pStyle w:val="ab"/>
              <w:spacing w:line="240" w:lineRule="auto"/>
              <w:jc w:val="center"/>
              <w:rPr>
                <w:rFonts w:ascii="Times New Roman" w:hAnsi="Times New Roman"/>
                <w:szCs w:val="24"/>
              </w:rPr>
            </w:pPr>
          </w:p>
        </w:tc>
      </w:tr>
      <w:tr w:rsidR="00C15576" w14:paraId="435A5EEA" w14:textId="77777777">
        <w:trPr>
          <w:trHeight w:val="300"/>
        </w:trPr>
        <w:tc>
          <w:tcPr>
            <w:tcW w:w="544" w:type="dxa"/>
            <w:shd w:val="clear" w:color="auto" w:fill="auto"/>
            <w:vAlign w:val="center"/>
          </w:tcPr>
          <w:p w14:paraId="5F5E42A7" w14:textId="77777777" w:rsidR="00C15576" w:rsidRDefault="00C15576">
            <w:pPr>
              <w:pStyle w:val="ab"/>
              <w:spacing w:line="240" w:lineRule="auto"/>
              <w:jc w:val="center"/>
              <w:rPr>
                <w:rFonts w:ascii="Times New Roman" w:hAnsi="Times New Roman"/>
                <w:szCs w:val="24"/>
              </w:rPr>
            </w:pPr>
          </w:p>
        </w:tc>
        <w:tc>
          <w:tcPr>
            <w:tcW w:w="1985" w:type="dxa"/>
            <w:shd w:val="clear" w:color="auto" w:fill="auto"/>
            <w:vAlign w:val="center"/>
          </w:tcPr>
          <w:p w14:paraId="3E2FEA05" w14:textId="77777777" w:rsidR="00C15576" w:rsidRDefault="00821095">
            <w:pPr>
              <w:pStyle w:val="ab"/>
              <w:spacing w:line="240" w:lineRule="auto"/>
              <w:jc w:val="center"/>
              <w:rPr>
                <w:rFonts w:ascii="Times New Roman" w:hAnsi="Times New Roman"/>
                <w:strike/>
                <w:szCs w:val="24"/>
              </w:rPr>
            </w:pPr>
            <w:r>
              <w:rPr>
                <w:rFonts w:ascii="Times New Roman" w:hAnsi="Times New Roman"/>
                <w:szCs w:val="24"/>
              </w:rPr>
              <w:t>博弈论</w:t>
            </w:r>
          </w:p>
        </w:tc>
        <w:tc>
          <w:tcPr>
            <w:tcW w:w="1203" w:type="dxa"/>
            <w:shd w:val="clear" w:color="auto" w:fill="auto"/>
            <w:vAlign w:val="center"/>
          </w:tcPr>
          <w:p w14:paraId="4F318421"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必修</w:t>
            </w:r>
          </w:p>
        </w:tc>
        <w:tc>
          <w:tcPr>
            <w:tcW w:w="705" w:type="dxa"/>
            <w:shd w:val="clear" w:color="auto" w:fill="auto"/>
            <w:vAlign w:val="center"/>
          </w:tcPr>
          <w:p w14:paraId="39A6B650"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3</w:t>
            </w:r>
          </w:p>
        </w:tc>
        <w:tc>
          <w:tcPr>
            <w:tcW w:w="825" w:type="dxa"/>
            <w:vAlign w:val="center"/>
          </w:tcPr>
          <w:p w14:paraId="4BACEA1D"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春</w:t>
            </w:r>
          </w:p>
        </w:tc>
        <w:tc>
          <w:tcPr>
            <w:tcW w:w="1803" w:type="dxa"/>
            <w:vAlign w:val="center"/>
          </w:tcPr>
          <w:p w14:paraId="439E2636"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Young Joon Park</w:t>
            </w:r>
          </w:p>
        </w:tc>
        <w:tc>
          <w:tcPr>
            <w:tcW w:w="1701" w:type="dxa"/>
          </w:tcPr>
          <w:p w14:paraId="252CD0FE" w14:textId="77777777" w:rsidR="00C15576" w:rsidRDefault="00C15576">
            <w:pPr>
              <w:pStyle w:val="ab"/>
              <w:spacing w:line="240" w:lineRule="auto"/>
              <w:jc w:val="center"/>
              <w:rPr>
                <w:rFonts w:ascii="Times New Roman" w:hAnsi="Times New Roman"/>
                <w:szCs w:val="24"/>
              </w:rPr>
            </w:pPr>
          </w:p>
        </w:tc>
      </w:tr>
      <w:tr w:rsidR="00C15576" w14:paraId="1D21B5DE" w14:textId="77777777">
        <w:trPr>
          <w:trHeight w:val="300"/>
        </w:trPr>
        <w:tc>
          <w:tcPr>
            <w:tcW w:w="544" w:type="dxa"/>
            <w:shd w:val="clear" w:color="auto" w:fill="auto"/>
            <w:vAlign w:val="center"/>
          </w:tcPr>
          <w:p w14:paraId="7CF80B26" w14:textId="77777777" w:rsidR="00C15576" w:rsidRDefault="00C15576">
            <w:pPr>
              <w:pStyle w:val="ab"/>
              <w:spacing w:line="240" w:lineRule="auto"/>
              <w:jc w:val="center"/>
              <w:rPr>
                <w:rFonts w:ascii="Times New Roman" w:hAnsi="Times New Roman"/>
                <w:color w:val="FF0000"/>
                <w:szCs w:val="24"/>
              </w:rPr>
            </w:pPr>
          </w:p>
        </w:tc>
        <w:tc>
          <w:tcPr>
            <w:tcW w:w="1985" w:type="dxa"/>
            <w:shd w:val="clear" w:color="auto" w:fill="auto"/>
            <w:vAlign w:val="center"/>
          </w:tcPr>
          <w:p w14:paraId="52D0B055" w14:textId="77777777" w:rsidR="00C15576" w:rsidRDefault="00821095">
            <w:pPr>
              <w:pStyle w:val="ab"/>
              <w:spacing w:line="240" w:lineRule="auto"/>
              <w:jc w:val="center"/>
              <w:rPr>
                <w:rFonts w:ascii="Times New Roman" w:hAnsi="Times New Roman"/>
                <w:szCs w:val="24"/>
              </w:rPr>
            </w:pPr>
            <w:r>
              <w:rPr>
                <w:rFonts w:ascii="Times New Roman" w:hAnsi="Times New Roman" w:hint="eastAsia"/>
                <w:szCs w:val="24"/>
              </w:rPr>
              <w:t>兼并与收购</w:t>
            </w:r>
          </w:p>
        </w:tc>
        <w:tc>
          <w:tcPr>
            <w:tcW w:w="1203" w:type="dxa"/>
            <w:shd w:val="clear" w:color="auto" w:fill="auto"/>
            <w:vAlign w:val="center"/>
          </w:tcPr>
          <w:p w14:paraId="2B098CB7" w14:textId="77777777" w:rsidR="00C15576" w:rsidRDefault="00821095">
            <w:pPr>
              <w:pStyle w:val="ab"/>
              <w:spacing w:line="240" w:lineRule="auto"/>
              <w:jc w:val="center"/>
              <w:rPr>
                <w:rFonts w:ascii="Times New Roman" w:hAnsi="Times New Roman"/>
                <w:szCs w:val="24"/>
              </w:rPr>
            </w:pPr>
            <w:r>
              <w:rPr>
                <w:rFonts w:ascii="Times New Roman" w:hAnsi="Times New Roman" w:hint="eastAsia"/>
                <w:szCs w:val="24"/>
              </w:rPr>
              <w:t>必修</w:t>
            </w:r>
          </w:p>
        </w:tc>
        <w:tc>
          <w:tcPr>
            <w:tcW w:w="705" w:type="dxa"/>
            <w:shd w:val="clear" w:color="auto" w:fill="auto"/>
            <w:vAlign w:val="center"/>
          </w:tcPr>
          <w:p w14:paraId="2868082C"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3</w:t>
            </w:r>
          </w:p>
        </w:tc>
        <w:tc>
          <w:tcPr>
            <w:tcW w:w="825" w:type="dxa"/>
            <w:vAlign w:val="center"/>
          </w:tcPr>
          <w:p w14:paraId="3A0E4299" w14:textId="77777777" w:rsidR="00C15576" w:rsidRDefault="00821095">
            <w:pPr>
              <w:pStyle w:val="ab"/>
              <w:spacing w:line="240" w:lineRule="auto"/>
              <w:jc w:val="center"/>
              <w:rPr>
                <w:rFonts w:ascii="Times New Roman" w:hAnsi="Times New Roman"/>
                <w:szCs w:val="24"/>
              </w:rPr>
            </w:pPr>
            <w:r>
              <w:rPr>
                <w:rFonts w:ascii="Times New Roman" w:hAnsi="Times New Roman" w:hint="eastAsia"/>
                <w:szCs w:val="24"/>
              </w:rPr>
              <w:t>春</w:t>
            </w:r>
          </w:p>
        </w:tc>
        <w:tc>
          <w:tcPr>
            <w:tcW w:w="1803" w:type="dxa"/>
            <w:vAlign w:val="center"/>
          </w:tcPr>
          <w:p w14:paraId="501DAD6A" w14:textId="77777777" w:rsidR="00C15576" w:rsidRDefault="00821095">
            <w:pPr>
              <w:pStyle w:val="ab"/>
              <w:spacing w:line="240" w:lineRule="auto"/>
              <w:jc w:val="center"/>
              <w:rPr>
                <w:rFonts w:ascii="Times New Roman" w:hAnsi="Times New Roman"/>
                <w:szCs w:val="24"/>
              </w:rPr>
            </w:pPr>
            <w:proofErr w:type="spellStart"/>
            <w:r>
              <w:rPr>
                <w:rFonts w:ascii="Times New Roman" w:hAnsi="Times New Roman"/>
                <w:szCs w:val="24"/>
              </w:rPr>
              <w:t>Seungjoon</w:t>
            </w:r>
            <w:proofErr w:type="spellEnd"/>
            <w:r>
              <w:rPr>
                <w:rFonts w:ascii="Times New Roman" w:hAnsi="Times New Roman"/>
                <w:szCs w:val="24"/>
              </w:rPr>
              <w:t xml:space="preserve"> Oh</w:t>
            </w:r>
          </w:p>
        </w:tc>
        <w:tc>
          <w:tcPr>
            <w:tcW w:w="1701" w:type="dxa"/>
            <w:vAlign w:val="center"/>
          </w:tcPr>
          <w:p w14:paraId="1D92A070" w14:textId="77777777" w:rsidR="00C15576" w:rsidRDefault="00C15576">
            <w:pPr>
              <w:pStyle w:val="ab"/>
              <w:spacing w:line="240" w:lineRule="auto"/>
              <w:jc w:val="center"/>
              <w:rPr>
                <w:rFonts w:ascii="Times New Roman" w:hAnsi="Times New Roman"/>
                <w:color w:val="FF0000"/>
                <w:szCs w:val="24"/>
              </w:rPr>
            </w:pPr>
          </w:p>
        </w:tc>
      </w:tr>
      <w:tr w:rsidR="00C15576" w14:paraId="21034F7F" w14:textId="77777777">
        <w:trPr>
          <w:trHeight w:val="300"/>
        </w:trPr>
        <w:tc>
          <w:tcPr>
            <w:tcW w:w="544" w:type="dxa"/>
            <w:shd w:val="clear" w:color="auto" w:fill="auto"/>
            <w:vAlign w:val="center"/>
          </w:tcPr>
          <w:p w14:paraId="314ABC92" w14:textId="77777777" w:rsidR="00C15576" w:rsidRDefault="00C15576">
            <w:pPr>
              <w:pStyle w:val="ab"/>
              <w:spacing w:line="240" w:lineRule="auto"/>
              <w:jc w:val="center"/>
              <w:rPr>
                <w:rFonts w:ascii="Times New Roman" w:hAnsi="Times New Roman"/>
                <w:color w:val="FF0000"/>
                <w:szCs w:val="24"/>
              </w:rPr>
            </w:pPr>
          </w:p>
        </w:tc>
        <w:tc>
          <w:tcPr>
            <w:tcW w:w="1985" w:type="dxa"/>
            <w:shd w:val="clear" w:color="auto" w:fill="auto"/>
            <w:vAlign w:val="center"/>
          </w:tcPr>
          <w:p w14:paraId="1B310C5A" w14:textId="77777777" w:rsidR="00C15576" w:rsidRDefault="00821095">
            <w:pPr>
              <w:pStyle w:val="ab"/>
              <w:spacing w:line="240" w:lineRule="auto"/>
              <w:jc w:val="center"/>
              <w:rPr>
                <w:rFonts w:ascii="Times New Roman" w:hAnsi="Times New Roman"/>
                <w:szCs w:val="24"/>
              </w:rPr>
            </w:pPr>
            <w:r>
              <w:rPr>
                <w:rFonts w:ascii="Times New Roman" w:hAnsi="Times New Roman" w:hint="eastAsia"/>
                <w:szCs w:val="24"/>
              </w:rPr>
              <w:t>国际贸易</w:t>
            </w:r>
          </w:p>
        </w:tc>
        <w:tc>
          <w:tcPr>
            <w:tcW w:w="1203" w:type="dxa"/>
            <w:shd w:val="clear" w:color="auto" w:fill="auto"/>
            <w:vAlign w:val="center"/>
          </w:tcPr>
          <w:p w14:paraId="43B38DF8" w14:textId="77777777" w:rsidR="00C15576" w:rsidRDefault="00821095">
            <w:pPr>
              <w:pStyle w:val="ab"/>
              <w:spacing w:line="240" w:lineRule="auto"/>
              <w:jc w:val="center"/>
              <w:rPr>
                <w:rFonts w:ascii="Times New Roman" w:hAnsi="Times New Roman"/>
                <w:szCs w:val="24"/>
              </w:rPr>
            </w:pPr>
            <w:r>
              <w:rPr>
                <w:rFonts w:ascii="Times New Roman" w:hAnsi="Times New Roman" w:hint="eastAsia"/>
                <w:szCs w:val="24"/>
              </w:rPr>
              <w:t>必修</w:t>
            </w:r>
          </w:p>
        </w:tc>
        <w:tc>
          <w:tcPr>
            <w:tcW w:w="705" w:type="dxa"/>
            <w:shd w:val="clear" w:color="auto" w:fill="auto"/>
            <w:vAlign w:val="center"/>
          </w:tcPr>
          <w:p w14:paraId="5A5A428D"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3</w:t>
            </w:r>
          </w:p>
        </w:tc>
        <w:tc>
          <w:tcPr>
            <w:tcW w:w="825" w:type="dxa"/>
            <w:vAlign w:val="center"/>
          </w:tcPr>
          <w:p w14:paraId="53B804CC" w14:textId="77777777" w:rsidR="00C15576" w:rsidRDefault="00821095">
            <w:pPr>
              <w:pStyle w:val="ab"/>
              <w:spacing w:line="240" w:lineRule="auto"/>
              <w:jc w:val="center"/>
              <w:rPr>
                <w:rFonts w:ascii="Times New Roman" w:hAnsi="Times New Roman"/>
                <w:szCs w:val="24"/>
              </w:rPr>
            </w:pPr>
            <w:r>
              <w:rPr>
                <w:rFonts w:ascii="Times New Roman" w:hAnsi="Times New Roman" w:hint="eastAsia"/>
                <w:szCs w:val="24"/>
              </w:rPr>
              <w:t>春</w:t>
            </w:r>
          </w:p>
        </w:tc>
        <w:tc>
          <w:tcPr>
            <w:tcW w:w="1803" w:type="dxa"/>
            <w:vAlign w:val="center"/>
          </w:tcPr>
          <w:p w14:paraId="559CDD53"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Marshall Urias</w:t>
            </w:r>
          </w:p>
        </w:tc>
        <w:tc>
          <w:tcPr>
            <w:tcW w:w="1701" w:type="dxa"/>
            <w:vAlign w:val="center"/>
          </w:tcPr>
          <w:p w14:paraId="7DE3A379" w14:textId="77777777" w:rsidR="00C15576" w:rsidRDefault="00C15576">
            <w:pPr>
              <w:pStyle w:val="ab"/>
              <w:spacing w:line="240" w:lineRule="auto"/>
              <w:jc w:val="center"/>
              <w:rPr>
                <w:rFonts w:ascii="Times New Roman" w:hAnsi="Times New Roman"/>
                <w:color w:val="FF0000"/>
                <w:szCs w:val="24"/>
              </w:rPr>
            </w:pPr>
          </w:p>
        </w:tc>
      </w:tr>
      <w:tr w:rsidR="00C15576" w14:paraId="5094B460" w14:textId="77777777">
        <w:trPr>
          <w:trHeight w:val="290"/>
        </w:trPr>
        <w:tc>
          <w:tcPr>
            <w:tcW w:w="544" w:type="dxa"/>
            <w:shd w:val="clear" w:color="auto" w:fill="auto"/>
            <w:vAlign w:val="center"/>
          </w:tcPr>
          <w:p w14:paraId="170D7C67" w14:textId="77777777" w:rsidR="00C15576" w:rsidRDefault="00C15576">
            <w:pPr>
              <w:pStyle w:val="ab"/>
              <w:spacing w:line="240" w:lineRule="auto"/>
              <w:jc w:val="center"/>
              <w:rPr>
                <w:rFonts w:ascii="Times New Roman" w:hAnsi="Times New Roman"/>
                <w:szCs w:val="24"/>
              </w:rPr>
            </w:pPr>
          </w:p>
        </w:tc>
        <w:tc>
          <w:tcPr>
            <w:tcW w:w="1985" w:type="dxa"/>
            <w:shd w:val="clear" w:color="auto" w:fill="auto"/>
            <w:vAlign w:val="center"/>
          </w:tcPr>
          <w:p w14:paraId="7B6A36E8"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金融市场</w:t>
            </w:r>
          </w:p>
        </w:tc>
        <w:tc>
          <w:tcPr>
            <w:tcW w:w="1203" w:type="dxa"/>
            <w:shd w:val="clear" w:color="auto" w:fill="auto"/>
            <w:vAlign w:val="center"/>
          </w:tcPr>
          <w:p w14:paraId="34C96B07"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必修</w:t>
            </w:r>
          </w:p>
        </w:tc>
        <w:tc>
          <w:tcPr>
            <w:tcW w:w="705" w:type="dxa"/>
            <w:shd w:val="clear" w:color="auto" w:fill="auto"/>
            <w:vAlign w:val="center"/>
          </w:tcPr>
          <w:p w14:paraId="2E1BB20D"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3</w:t>
            </w:r>
          </w:p>
        </w:tc>
        <w:tc>
          <w:tcPr>
            <w:tcW w:w="825" w:type="dxa"/>
            <w:vAlign w:val="center"/>
          </w:tcPr>
          <w:p w14:paraId="778A73A3"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春</w:t>
            </w:r>
          </w:p>
        </w:tc>
        <w:tc>
          <w:tcPr>
            <w:tcW w:w="1803" w:type="dxa"/>
            <w:shd w:val="clear" w:color="auto" w:fill="auto"/>
            <w:vAlign w:val="center"/>
          </w:tcPr>
          <w:p w14:paraId="15832908"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英国校区</w:t>
            </w:r>
          </w:p>
        </w:tc>
        <w:tc>
          <w:tcPr>
            <w:tcW w:w="1701" w:type="dxa"/>
          </w:tcPr>
          <w:p w14:paraId="63C9D246" w14:textId="77777777" w:rsidR="00C15576" w:rsidRDefault="00C15576">
            <w:pPr>
              <w:pStyle w:val="ab"/>
              <w:spacing w:line="240" w:lineRule="auto"/>
              <w:jc w:val="center"/>
              <w:rPr>
                <w:rFonts w:ascii="Times New Roman" w:hAnsi="Times New Roman"/>
                <w:szCs w:val="24"/>
              </w:rPr>
            </w:pPr>
          </w:p>
        </w:tc>
      </w:tr>
      <w:tr w:rsidR="00C15576" w14:paraId="3AB4EFAC" w14:textId="77777777">
        <w:trPr>
          <w:trHeight w:val="290"/>
        </w:trPr>
        <w:tc>
          <w:tcPr>
            <w:tcW w:w="544" w:type="dxa"/>
            <w:shd w:val="clear" w:color="auto" w:fill="auto"/>
            <w:vAlign w:val="center"/>
          </w:tcPr>
          <w:p w14:paraId="73D8A4C2" w14:textId="77777777" w:rsidR="00C15576" w:rsidRDefault="00C15576">
            <w:pPr>
              <w:pStyle w:val="ab"/>
              <w:spacing w:line="240" w:lineRule="auto"/>
              <w:jc w:val="center"/>
              <w:rPr>
                <w:rFonts w:ascii="Times New Roman" w:hAnsi="Times New Roman"/>
                <w:szCs w:val="24"/>
              </w:rPr>
            </w:pPr>
          </w:p>
        </w:tc>
        <w:tc>
          <w:tcPr>
            <w:tcW w:w="1985" w:type="dxa"/>
            <w:shd w:val="clear" w:color="auto" w:fill="auto"/>
            <w:vAlign w:val="center"/>
          </w:tcPr>
          <w:p w14:paraId="5935972B"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中英中欧经贸关系和发展</w:t>
            </w:r>
          </w:p>
        </w:tc>
        <w:tc>
          <w:tcPr>
            <w:tcW w:w="1203" w:type="dxa"/>
            <w:shd w:val="clear" w:color="auto" w:fill="auto"/>
            <w:vAlign w:val="center"/>
          </w:tcPr>
          <w:p w14:paraId="77F52DA6"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必修</w:t>
            </w:r>
          </w:p>
        </w:tc>
        <w:tc>
          <w:tcPr>
            <w:tcW w:w="705" w:type="dxa"/>
            <w:shd w:val="clear" w:color="auto" w:fill="auto"/>
            <w:vAlign w:val="center"/>
          </w:tcPr>
          <w:p w14:paraId="13E54220"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3</w:t>
            </w:r>
          </w:p>
        </w:tc>
        <w:tc>
          <w:tcPr>
            <w:tcW w:w="825" w:type="dxa"/>
            <w:vAlign w:val="center"/>
          </w:tcPr>
          <w:p w14:paraId="5D26932D"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春</w:t>
            </w:r>
          </w:p>
        </w:tc>
        <w:tc>
          <w:tcPr>
            <w:tcW w:w="1803" w:type="dxa"/>
            <w:vAlign w:val="center"/>
          </w:tcPr>
          <w:p w14:paraId="2BE8FF1D" w14:textId="77777777" w:rsidR="00C15576" w:rsidRDefault="00821095">
            <w:pPr>
              <w:pStyle w:val="ab"/>
              <w:spacing w:line="240" w:lineRule="auto"/>
              <w:jc w:val="center"/>
              <w:rPr>
                <w:rFonts w:ascii="Times New Roman" w:hAnsi="Times New Roman"/>
                <w:szCs w:val="24"/>
              </w:rPr>
            </w:pPr>
            <w:r>
              <w:rPr>
                <w:rFonts w:ascii="Times New Roman" w:hAnsi="Times New Roman"/>
                <w:szCs w:val="24"/>
              </w:rPr>
              <w:t>英国校区</w:t>
            </w:r>
          </w:p>
        </w:tc>
        <w:tc>
          <w:tcPr>
            <w:tcW w:w="1701" w:type="dxa"/>
          </w:tcPr>
          <w:p w14:paraId="248FC63E" w14:textId="77777777" w:rsidR="00C15576" w:rsidRDefault="00C15576">
            <w:pPr>
              <w:pStyle w:val="ab"/>
              <w:spacing w:line="240" w:lineRule="auto"/>
              <w:jc w:val="center"/>
              <w:rPr>
                <w:rFonts w:ascii="Times New Roman" w:hAnsi="Times New Roman"/>
                <w:szCs w:val="24"/>
              </w:rPr>
            </w:pPr>
          </w:p>
        </w:tc>
      </w:tr>
    </w:tbl>
    <w:p w14:paraId="4A5B6756" w14:textId="77777777" w:rsidR="00C15576" w:rsidRDefault="00C15576">
      <w:pPr>
        <w:spacing w:line="300" w:lineRule="auto"/>
        <w:rPr>
          <w:sz w:val="24"/>
          <w:szCs w:val="24"/>
        </w:rPr>
      </w:pPr>
    </w:p>
    <w:p w14:paraId="2F981D85" w14:textId="77777777" w:rsidR="00C15576" w:rsidRDefault="00821095">
      <w:pPr>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学生在汇丰商学院完成的所有必修课程均可认定或抵免国际关系学院的课程或学分。其中，“</w:t>
      </w:r>
      <w:r>
        <w:rPr>
          <w:rFonts w:ascii="Times New Roman" w:hAnsi="Times New Roman" w:cs="Times New Roman"/>
          <w:sz w:val="24"/>
          <w:szCs w:val="24"/>
        </w:rPr>
        <w:t>经济学原理</w:t>
      </w:r>
      <w:r>
        <w:rPr>
          <w:rFonts w:ascii="Times New Roman" w:hAnsi="Times New Roman" w:cs="Times New Roman" w:hint="eastAsia"/>
          <w:sz w:val="24"/>
          <w:szCs w:val="24"/>
        </w:rPr>
        <w:t>”</w:t>
      </w:r>
      <w:r>
        <w:rPr>
          <w:rFonts w:ascii="Times New Roman" w:hAnsi="Times New Roman" w:cs="Times New Roman"/>
          <w:sz w:val="24"/>
          <w:szCs w:val="24"/>
        </w:rPr>
        <w:t>可</w:t>
      </w:r>
      <w:r>
        <w:rPr>
          <w:rFonts w:ascii="Times New Roman" w:hAnsi="Times New Roman" w:cs="Times New Roman" w:hint="eastAsia"/>
          <w:sz w:val="24"/>
          <w:szCs w:val="24"/>
        </w:rPr>
        <w:t>认定</w:t>
      </w:r>
      <w:r>
        <w:rPr>
          <w:rFonts w:ascii="Times New Roman" w:hAnsi="Times New Roman" w:cs="Times New Roman"/>
          <w:sz w:val="24"/>
          <w:szCs w:val="24"/>
        </w:rPr>
        <w:t>国际关系学院的专业基础课</w:t>
      </w:r>
      <w:r>
        <w:rPr>
          <w:rFonts w:ascii="Times New Roman" w:hAnsi="Times New Roman" w:cs="Times New Roman" w:hint="eastAsia"/>
          <w:sz w:val="24"/>
          <w:szCs w:val="24"/>
        </w:rPr>
        <w:t>“</w:t>
      </w:r>
      <w:r>
        <w:rPr>
          <w:rFonts w:ascii="Times New Roman" w:hAnsi="Times New Roman" w:cs="Times New Roman"/>
          <w:sz w:val="24"/>
          <w:szCs w:val="24"/>
        </w:rPr>
        <w:t>经济学原理</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学分），</w:t>
      </w:r>
      <w:r>
        <w:rPr>
          <w:rFonts w:ascii="Times New Roman" w:hAnsi="Times New Roman" w:cs="Times New Roman"/>
          <w:sz w:val="24"/>
          <w:szCs w:val="24"/>
        </w:rPr>
        <w:t>“</w:t>
      </w:r>
      <w:r>
        <w:rPr>
          <w:rFonts w:ascii="Times New Roman" w:hAnsi="Times New Roman" w:cs="Times New Roman"/>
          <w:sz w:val="24"/>
          <w:szCs w:val="24"/>
        </w:rPr>
        <w:t>英语写作</w:t>
      </w:r>
      <w:r>
        <w:rPr>
          <w:rFonts w:ascii="Times New Roman" w:hAnsi="Times New Roman" w:cs="Times New Roman"/>
          <w:sz w:val="24"/>
          <w:szCs w:val="24"/>
        </w:rPr>
        <w:t>”</w:t>
      </w:r>
      <w:r>
        <w:rPr>
          <w:rFonts w:ascii="Times New Roman" w:hAnsi="Times New Roman" w:cs="Times New Roman"/>
          <w:sz w:val="24"/>
          <w:szCs w:val="24"/>
        </w:rPr>
        <w:t>可</w:t>
      </w:r>
      <w:r>
        <w:rPr>
          <w:rFonts w:ascii="Times New Roman" w:hAnsi="Times New Roman" w:cs="Times New Roman" w:hint="eastAsia"/>
          <w:sz w:val="24"/>
          <w:szCs w:val="24"/>
        </w:rPr>
        <w:t>认定</w:t>
      </w:r>
      <w:r>
        <w:rPr>
          <w:rFonts w:ascii="Times New Roman" w:hAnsi="Times New Roman" w:cs="Times New Roman"/>
          <w:sz w:val="24"/>
          <w:szCs w:val="24"/>
        </w:rPr>
        <w:t>国际关系学院的专业核心课</w:t>
      </w:r>
      <w:r>
        <w:rPr>
          <w:rFonts w:ascii="Times New Roman" w:hAnsi="Times New Roman" w:cs="Times New Roman"/>
          <w:sz w:val="24"/>
          <w:szCs w:val="24"/>
        </w:rPr>
        <w:t>“</w:t>
      </w:r>
      <w:r>
        <w:rPr>
          <w:rFonts w:ascii="Times New Roman" w:hAnsi="Times New Roman" w:cs="Times New Roman"/>
          <w:sz w:val="24"/>
          <w:szCs w:val="24"/>
        </w:rPr>
        <w:t>英语写作</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学分），</w:t>
      </w:r>
      <w:r>
        <w:rPr>
          <w:rFonts w:ascii="Times New Roman" w:hAnsi="Times New Roman" w:cs="Times New Roman" w:hint="eastAsia"/>
          <w:sz w:val="24"/>
          <w:szCs w:val="24"/>
        </w:rPr>
        <w:t>“</w:t>
      </w:r>
      <w:r>
        <w:rPr>
          <w:rFonts w:ascii="Times New Roman" w:hAnsi="Times New Roman" w:cs="Times New Roman"/>
          <w:sz w:val="24"/>
          <w:szCs w:val="24"/>
        </w:rPr>
        <w:t>实习实践</w:t>
      </w:r>
      <w:r>
        <w:rPr>
          <w:rFonts w:ascii="Times New Roman" w:hAnsi="Times New Roman" w:cs="Times New Roman" w:hint="eastAsia"/>
          <w:sz w:val="24"/>
          <w:szCs w:val="24"/>
        </w:rPr>
        <w:t>”</w:t>
      </w:r>
      <w:r>
        <w:rPr>
          <w:rFonts w:ascii="Times New Roman" w:hAnsi="Times New Roman" w:cs="Times New Roman"/>
          <w:sz w:val="24"/>
          <w:szCs w:val="24"/>
        </w:rPr>
        <w:t>可</w:t>
      </w:r>
      <w:r>
        <w:rPr>
          <w:rFonts w:ascii="Times New Roman" w:hAnsi="Times New Roman" w:cs="Times New Roman" w:hint="eastAsia"/>
          <w:sz w:val="24"/>
          <w:szCs w:val="24"/>
        </w:rPr>
        <w:t>认定</w:t>
      </w:r>
      <w:r>
        <w:rPr>
          <w:rFonts w:ascii="Times New Roman" w:hAnsi="Times New Roman" w:cs="Times New Roman"/>
          <w:sz w:val="24"/>
          <w:szCs w:val="24"/>
        </w:rPr>
        <w:t>国际关系学院的</w:t>
      </w:r>
      <w:r>
        <w:rPr>
          <w:rFonts w:ascii="Times New Roman" w:hAnsi="Times New Roman" w:cs="Times New Roman" w:hint="eastAsia"/>
          <w:sz w:val="24"/>
          <w:szCs w:val="24"/>
        </w:rPr>
        <w:t>“</w:t>
      </w:r>
      <w:r>
        <w:rPr>
          <w:rFonts w:ascii="Times New Roman" w:hAnsi="Times New Roman" w:cs="Times New Roman"/>
          <w:sz w:val="24"/>
          <w:szCs w:val="24"/>
        </w:rPr>
        <w:t>实习实践</w:t>
      </w:r>
      <w:r>
        <w:rPr>
          <w:rFonts w:ascii="Times New Roman" w:hAnsi="Times New Roman" w:cs="Times New Roman" w:hint="eastAsia"/>
          <w:sz w:val="24"/>
          <w:szCs w:val="24"/>
        </w:rPr>
        <w:t>”</w:t>
      </w:r>
      <w:r>
        <w:rPr>
          <w:rFonts w:ascii="Times New Roman" w:hAnsi="Times New Roman" w:cs="Times New Roman"/>
          <w:sz w:val="24"/>
          <w:szCs w:val="24"/>
        </w:rPr>
        <w:t>必修要求（</w:t>
      </w:r>
      <w:r>
        <w:rPr>
          <w:rFonts w:ascii="Times New Roman" w:hAnsi="Times New Roman" w:cs="Times New Roman"/>
          <w:sz w:val="24"/>
          <w:szCs w:val="24"/>
        </w:rPr>
        <w:t>2</w:t>
      </w:r>
      <w:r>
        <w:rPr>
          <w:rFonts w:ascii="Times New Roman" w:hAnsi="Times New Roman" w:cs="Times New Roman"/>
          <w:sz w:val="24"/>
          <w:szCs w:val="24"/>
        </w:rPr>
        <w:t>学分）</w:t>
      </w:r>
      <w:r>
        <w:rPr>
          <w:rFonts w:ascii="Times New Roman" w:hAnsi="Times New Roman" w:cs="Times New Roman" w:hint="eastAsia"/>
          <w:sz w:val="24"/>
          <w:szCs w:val="24"/>
        </w:rPr>
        <w:t>。</w:t>
      </w:r>
      <w:r>
        <w:rPr>
          <w:rFonts w:ascii="Times New Roman" w:hAnsi="Times New Roman" w:cs="Times New Roman"/>
          <w:sz w:val="24"/>
          <w:szCs w:val="24"/>
        </w:rPr>
        <w:t>另外的</w:t>
      </w:r>
      <w:r>
        <w:rPr>
          <w:rFonts w:ascii="Times New Roman" w:hAnsi="Times New Roman" w:cs="Times New Roman" w:hint="eastAsia"/>
          <w:sz w:val="24"/>
          <w:szCs w:val="24"/>
        </w:rPr>
        <w:t>27</w:t>
      </w:r>
      <w:r>
        <w:rPr>
          <w:rFonts w:ascii="Times New Roman" w:hAnsi="Times New Roman" w:cs="Times New Roman" w:hint="eastAsia"/>
          <w:sz w:val="24"/>
          <w:szCs w:val="24"/>
        </w:rPr>
        <w:t>学分中，</w:t>
      </w:r>
      <w:r>
        <w:rPr>
          <w:rFonts w:ascii="Times New Roman" w:hAnsi="Times New Roman" w:cs="Times New Roman"/>
          <w:sz w:val="24"/>
          <w:szCs w:val="24"/>
        </w:rPr>
        <w:t>12</w:t>
      </w:r>
      <w:r>
        <w:rPr>
          <w:rFonts w:ascii="Times New Roman" w:hAnsi="Times New Roman" w:cs="Times New Roman"/>
          <w:sz w:val="24"/>
          <w:szCs w:val="24"/>
        </w:rPr>
        <w:t>学分</w:t>
      </w:r>
      <w:r>
        <w:rPr>
          <w:rFonts w:ascii="Times New Roman" w:hAnsi="Times New Roman" w:cs="Times New Roman" w:hint="eastAsia"/>
          <w:sz w:val="24"/>
          <w:szCs w:val="24"/>
        </w:rPr>
        <w:t>抵免国际关系学院培养方案中</w:t>
      </w:r>
      <w:r>
        <w:rPr>
          <w:rFonts w:ascii="Times New Roman" w:hAnsi="Times New Roman" w:cs="Times New Roman"/>
          <w:sz w:val="24"/>
          <w:szCs w:val="24"/>
        </w:rPr>
        <w:t>的</w:t>
      </w:r>
      <w:r>
        <w:rPr>
          <w:rFonts w:ascii="Times New Roman" w:hAnsi="Times New Roman" w:cs="Times New Roman" w:hint="eastAsia"/>
          <w:sz w:val="24"/>
          <w:szCs w:val="24"/>
        </w:rPr>
        <w:t>专业选修课，</w:t>
      </w:r>
      <w:r>
        <w:rPr>
          <w:rFonts w:ascii="Times New Roman" w:hAnsi="Times New Roman" w:cs="Times New Roman" w:hint="eastAsia"/>
          <w:sz w:val="24"/>
          <w:szCs w:val="24"/>
        </w:rPr>
        <w:t>15</w:t>
      </w:r>
      <w:r>
        <w:rPr>
          <w:rFonts w:ascii="Times New Roman" w:hAnsi="Times New Roman" w:cs="Times New Roman" w:hint="eastAsia"/>
          <w:sz w:val="24"/>
          <w:szCs w:val="24"/>
        </w:rPr>
        <w:t>学分抵免国际关系学院培养方案中</w:t>
      </w:r>
      <w:r>
        <w:rPr>
          <w:rFonts w:ascii="Times New Roman" w:hAnsi="Times New Roman" w:cs="Times New Roman"/>
          <w:sz w:val="24"/>
          <w:szCs w:val="24"/>
        </w:rPr>
        <w:t>的自主选修课。</w:t>
      </w:r>
    </w:p>
    <w:p w14:paraId="79B13188" w14:textId="77777777" w:rsidR="00C15576" w:rsidRDefault="00C15576">
      <w:pPr>
        <w:spacing w:line="300" w:lineRule="auto"/>
        <w:ind w:firstLineChars="200" w:firstLine="480"/>
        <w:rPr>
          <w:rFonts w:ascii="Times New Roman" w:hAnsi="Times New Roman" w:cs="Times New Roman"/>
          <w:sz w:val="24"/>
          <w:szCs w:val="24"/>
        </w:rPr>
      </w:pPr>
    </w:p>
    <w:p w14:paraId="1DC633C8" w14:textId="77777777" w:rsidR="00C15576" w:rsidRDefault="00821095">
      <w:pPr>
        <w:spacing w:line="300" w:lineRule="auto"/>
        <w:rPr>
          <w:sz w:val="24"/>
          <w:szCs w:val="24"/>
        </w:rPr>
      </w:pPr>
      <w:r>
        <w:rPr>
          <w:rFonts w:hint="eastAsia"/>
          <w:sz w:val="24"/>
          <w:szCs w:val="24"/>
        </w:rPr>
        <w:t>（二）选修课程（</w:t>
      </w:r>
      <w:r>
        <w:rPr>
          <w:sz w:val="24"/>
          <w:szCs w:val="24"/>
        </w:rPr>
        <w:t>0-10</w:t>
      </w:r>
      <w:r>
        <w:rPr>
          <w:rFonts w:hint="eastAsia"/>
          <w:sz w:val="24"/>
          <w:szCs w:val="24"/>
        </w:rPr>
        <w:t>学分）</w:t>
      </w:r>
    </w:p>
    <w:tbl>
      <w:tblPr>
        <w:tblW w:w="839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432"/>
        <w:gridCol w:w="3285"/>
        <w:gridCol w:w="1275"/>
        <w:gridCol w:w="709"/>
        <w:gridCol w:w="567"/>
        <w:gridCol w:w="2126"/>
      </w:tblGrid>
      <w:tr w:rsidR="00C15576" w14:paraId="78CDBFE5" w14:textId="77777777">
        <w:trPr>
          <w:trHeight w:val="280"/>
        </w:trPr>
        <w:tc>
          <w:tcPr>
            <w:tcW w:w="432" w:type="dxa"/>
            <w:shd w:val="clear" w:color="auto" w:fill="auto"/>
            <w:vAlign w:val="center"/>
          </w:tcPr>
          <w:p w14:paraId="57BD3F6B" w14:textId="77777777" w:rsidR="00C15576" w:rsidRDefault="00C15576">
            <w:pPr>
              <w:pStyle w:val="ab"/>
              <w:spacing w:line="240" w:lineRule="auto"/>
              <w:jc w:val="center"/>
              <w:rPr>
                <w:rFonts w:ascii="Times New Roman" w:hAnsi="Times New Roman"/>
              </w:rPr>
            </w:pPr>
          </w:p>
        </w:tc>
        <w:tc>
          <w:tcPr>
            <w:tcW w:w="3285" w:type="dxa"/>
            <w:shd w:val="clear" w:color="auto" w:fill="auto"/>
            <w:vAlign w:val="center"/>
          </w:tcPr>
          <w:p w14:paraId="1236DBD1" w14:textId="77777777" w:rsidR="00C15576" w:rsidRDefault="00821095">
            <w:pPr>
              <w:pStyle w:val="ab"/>
              <w:spacing w:line="240" w:lineRule="auto"/>
              <w:jc w:val="center"/>
              <w:rPr>
                <w:rFonts w:ascii="Times New Roman" w:hAnsi="Times New Roman"/>
                <w:b/>
                <w:bCs/>
              </w:rPr>
            </w:pPr>
            <w:r>
              <w:rPr>
                <w:rFonts w:ascii="Times New Roman" w:hAnsi="Times New Roman"/>
                <w:b/>
                <w:bCs/>
              </w:rPr>
              <w:t>课程名称</w:t>
            </w:r>
          </w:p>
        </w:tc>
        <w:tc>
          <w:tcPr>
            <w:tcW w:w="1275" w:type="dxa"/>
            <w:shd w:val="clear" w:color="auto" w:fill="auto"/>
            <w:vAlign w:val="center"/>
          </w:tcPr>
          <w:p w14:paraId="5D9BA2A3" w14:textId="77777777" w:rsidR="00C15576" w:rsidRDefault="00821095">
            <w:pPr>
              <w:pStyle w:val="ab"/>
              <w:spacing w:line="240" w:lineRule="auto"/>
              <w:jc w:val="center"/>
              <w:rPr>
                <w:rFonts w:ascii="Times New Roman" w:hAnsi="Times New Roman"/>
                <w:b/>
                <w:bCs/>
              </w:rPr>
            </w:pPr>
            <w:r>
              <w:rPr>
                <w:rFonts w:ascii="Times New Roman" w:hAnsi="Times New Roman"/>
                <w:b/>
                <w:bCs/>
              </w:rPr>
              <w:t>课程类别</w:t>
            </w:r>
          </w:p>
        </w:tc>
        <w:tc>
          <w:tcPr>
            <w:tcW w:w="709" w:type="dxa"/>
            <w:vAlign w:val="center"/>
          </w:tcPr>
          <w:p w14:paraId="36BB2C85" w14:textId="77777777" w:rsidR="00C15576" w:rsidRDefault="00821095">
            <w:pPr>
              <w:pStyle w:val="ab"/>
              <w:spacing w:line="240" w:lineRule="auto"/>
              <w:jc w:val="center"/>
              <w:rPr>
                <w:rFonts w:ascii="Times New Roman" w:hAnsi="Times New Roman"/>
                <w:b/>
                <w:bCs/>
              </w:rPr>
            </w:pPr>
            <w:r>
              <w:rPr>
                <w:rFonts w:ascii="Times New Roman" w:hAnsi="Times New Roman"/>
                <w:b/>
                <w:bCs/>
              </w:rPr>
              <w:t>学分</w:t>
            </w:r>
          </w:p>
        </w:tc>
        <w:tc>
          <w:tcPr>
            <w:tcW w:w="567" w:type="dxa"/>
            <w:tcBorders>
              <w:right w:val="single" w:sz="4" w:space="0" w:color="auto"/>
            </w:tcBorders>
            <w:shd w:val="clear" w:color="auto" w:fill="auto"/>
            <w:vAlign w:val="center"/>
          </w:tcPr>
          <w:p w14:paraId="45A7B3F9" w14:textId="77777777" w:rsidR="00C15576" w:rsidRDefault="00C15576">
            <w:pPr>
              <w:pStyle w:val="ab"/>
              <w:spacing w:line="240" w:lineRule="auto"/>
              <w:jc w:val="center"/>
              <w:rPr>
                <w:rFonts w:ascii="Times New Roman" w:hAnsi="Times New Roman"/>
                <w:b/>
                <w:bCs/>
              </w:rPr>
            </w:pPr>
          </w:p>
        </w:tc>
        <w:tc>
          <w:tcPr>
            <w:tcW w:w="2126" w:type="dxa"/>
            <w:tcBorders>
              <w:left w:val="single" w:sz="4" w:space="0" w:color="auto"/>
            </w:tcBorders>
            <w:shd w:val="clear" w:color="auto" w:fill="auto"/>
            <w:vAlign w:val="center"/>
          </w:tcPr>
          <w:p w14:paraId="4DB02023" w14:textId="77777777" w:rsidR="00C15576" w:rsidRDefault="00821095">
            <w:pPr>
              <w:pStyle w:val="ab"/>
              <w:spacing w:line="240" w:lineRule="auto"/>
              <w:jc w:val="center"/>
              <w:rPr>
                <w:rFonts w:ascii="Times New Roman" w:hAnsi="Times New Roman"/>
                <w:b/>
                <w:bCs/>
              </w:rPr>
            </w:pPr>
            <w:r>
              <w:rPr>
                <w:rFonts w:ascii="Times New Roman" w:hAnsi="Times New Roman"/>
                <w:b/>
                <w:bCs/>
              </w:rPr>
              <w:t>授课教师</w:t>
            </w:r>
          </w:p>
        </w:tc>
      </w:tr>
      <w:tr w:rsidR="00C15576" w14:paraId="6E0ABF68" w14:textId="77777777">
        <w:trPr>
          <w:trHeight w:val="280"/>
        </w:trPr>
        <w:tc>
          <w:tcPr>
            <w:tcW w:w="432" w:type="dxa"/>
            <w:shd w:val="clear" w:color="auto" w:fill="auto"/>
            <w:vAlign w:val="center"/>
          </w:tcPr>
          <w:p w14:paraId="0847A496" w14:textId="77777777" w:rsidR="00C15576" w:rsidRDefault="00C15576">
            <w:pPr>
              <w:pStyle w:val="ab"/>
              <w:spacing w:line="240" w:lineRule="auto"/>
              <w:jc w:val="center"/>
              <w:rPr>
                <w:rFonts w:ascii="Times New Roman" w:hAnsi="Times New Roman"/>
              </w:rPr>
            </w:pPr>
          </w:p>
        </w:tc>
        <w:tc>
          <w:tcPr>
            <w:tcW w:w="3285" w:type="dxa"/>
            <w:shd w:val="clear" w:color="auto" w:fill="auto"/>
            <w:vAlign w:val="center"/>
          </w:tcPr>
          <w:p w14:paraId="3F81D3A7" w14:textId="77777777" w:rsidR="00C15576" w:rsidRDefault="00821095">
            <w:pPr>
              <w:pStyle w:val="ab"/>
              <w:spacing w:line="240" w:lineRule="auto"/>
              <w:jc w:val="center"/>
              <w:rPr>
                <w:rFonts w:ascii="Times New Roman" w:hAnsi="Times New Roman"/>
              </w:rPr>
            </w:pPr>
            <w:r>
              <w:rPr>
                <w:rFonts w:ascii="Times New Roman" w:hAnsi="Times New Roman"/>
              </w:rPr>
              <w:t>组织行为学</w:t>
            </w:r>
          </w:p>
        </w:tc>
        <w:tc>
          <w:tcPr>
            <w:tcW w:w="1275" w:type="dxa"/>
            <w:shd w:val="clear" w:color="auto" w:fill="auto"/>
            <w:vAlign w:val="center"/>
          </w:tcPr>
          <w:p w14:paraId="72A17A3E" w14:textId="77777777" w:rsidR="00C15576" w:rsidRDefault="00821095">
            <w:pPr>
              <w:pStyle w:val="ab"/>
              <w:spacing w:line="240" w:lineRule="auto"/>
              <w:jc w:val="center"/>
              <w:rPr>
                <w:rFonts w:ascii="Times New Roman" w:hAnsi="Times New Roman"/>
              </w:rPr>
            </w:pPr>
            <w:r>
              <w:rPr>
                <w:rFonts w:ascii="Times New Roman" w:hAnsi="Times New Roman"/>
              </w:rPr>
              <w:t>选修</w:t>
            </w:r>
          </w:p>
        </w:tc>
        <w:tc>
          <w:tcPr>
            <w:tcW w:w="709" w:type="dxa"/>
            <w:vAlign w:val="center"/>
          </w:tcPr>
          <w:p w14:paraId="37DB8ECA" w14:textId="77777777" w:rsidR="00C15576" w:rsidRDefault="00821095">
            <w:pPr>
              <w:pStyle w:val="ab"/>
              <w:spacing w:line="240" w:lineRule="auto"/>
              <w:jc w:val="center"/>
              <w:rPr>
                <w:rFonts w:ascii="Times New Roman" w:hAnsi="Times New Roman"/>
              </w:rPr>
            </w:pPr>
            <w:r>
              <w:rPr>
                <w:rFonts w:ascii="Times New Roman" w:hAnsi="Times New Roman"/>
              </w:rPr>
              <w:t>2</w:t>
            </w:r>
          </w:p>
        </w:tc>
        <w:tc>
          <w:tcPr>
            <w:tcW w:w="567" w:type="dxa"/>
            <w:tcBorders>
              <w:right w:val="single" w:sz="4" w:space="0" w:color="auto"/>
            </w:tcBorders>
            <w:shd w:val="clear" w:color="auto" w:fill="auto"/>
            <w:vAlign w:val="center"/>
          </w:tcPr>
          <w:p w14:paraId="7D01B55E" w14:textId="77777777" w:rsidR="00C15576" w:rsidRDefault="00C15576">
            <w:pPr>
              <w:pStyle w:val="ab"/>
              <w:spacing w:line="240" w:lineRule="auto"/>
              <w:jc w:val="center"/>
              <w:rPr>
                <w:rFonts w:ascii="Times New Roman" w:hAnsi="Times New Roman"/>
              </w:rPr>
            </w:pPr>
          </w:p>
        </w:tc>
        <w:tc>
          <w:tcPr>
            <w:tcW w:w="2126" w:type="dxa"/>
            <w:tcBorders>
              <w:left w:val="single" w:sz="4" w:space="0" w:color="auto"/>
            </w:tcBorders>
            <w:shd w:val="clear" w:color="auto" w:fill="auto"/>
            <w:vAlign w:val="center"/>
          </w:tcPr>
          <w:p w14:paraId="4597DD1F" w14:textId="77777777" w:rsidR="00C15576" w:rsidRDefault="00821095">
            <w:pPr>
              <w:pStyle w:val="ab"/>
              <w:spacing w:line="240" w:lineRule="auto"/>
              <w:jc w:val="center"/>
              <w:rPr>
                <w:rFonts w:ascii="Times New Roman" w:hAnsi="Times New Roman"/>
              </w:rPr>
            </w:pPr>
            <w:r>
              <w:rPr>
                <w:rFonts w:ascii="Times New Roman" w:hAnsi="Times New Roman"/>
              </w:rPr>
              <w:t>任颋</w:t>
            </w:r>
          </w:p>
        </w:tc>
      </w:tr>
      <w:tr w:rsidR="00C15576" w14:paraId="7944C858" w14:textId="77777777">
        <w:trPr>
          <w:trHeight w:val="280"/>
        </w:trPr>
        <w:tc>
          <w:tcPr>
            <w:tcW w:w="432" w:type="dxa"/>
            <w:shd w:val="clear" w:color="auto" w:fill="auto"/>
            <w:vAlign w:val="center"/>
          </w:tcPr>
          <w:p w14:paraId="2D5DEE1F" w14:textId="77777777" w:rsidR="00C15576" w:rsidRDefault="00C15576">
            <w:pPr>
              <w:pStyle w:val="ab"/>
              <w:spacing w:line="240" w:lineRule="auto"/>
              <w:jc w:val="center"/>
              <w:rPr>
                <w:rFonts w:ascii="Times New Roman" w:hAnsi="Times New Roman"/>
              </w:rPr>
            </w:pPr>
          </w:p>
        </w:tc>
        <w:tc>
          <w:tcPr>
            <w:tcW w:w="3285" w:type="dxa"/>
            <w:shd w:val="clear" w:color="auto" w:fill="auto"/>
            <w:vAlign w:val="center"/>
          </w:tcPr>
          <w:p w14:paraId="0784E020" w14:textId="77777777" w:rsidR="00C15576" w:rsidRDefault="00821095">
            <w:pPr>
              <w:pStyle w:val="ab"/>
              <w:spacing w:line="240" w:lineRule="auto"/>
              <w:jc w:val="center"/>
              <w:rPr>
                <w:rFonts w:ascii="Times New Roman" w:hAnsi="Times New Roman"/>
              </w:rPr>
            </w:pPr>
            <w:r>
              <w:rPr>
                <w:rFonts w:ascii="Times New Roman" w:hAnsi="Times New Roman"/>
              </w:rPr>
              <w:t>国际管理</w:t>
            </w:r>
          </w:p>
        </w:tc>
        <w:tc>
          <w:tcPr>
            <w:tcW w:w="1275" w:type="dxa"/>
            <w:shd w:val="clear" w:color="auto" w:fill="auto"/>
            <w:vAlign w:val="center"/>
          </w:tcPr>
          <w:p w14:paraId="0F96DC55" w14:textId="77777777" w:rsidR="00C15576" w:rsidRDefault="00821095">
            <w:pPr>
              <w:pStyle w:val="ab"/>
              <w:spacing w:line="240" w:lineRule="auto"/>
              <w:jc w:val="center"/>
              <w:rPr>
                <w:rFonts w:ascii="Times New Roman" w:hAnsi="Times New Roman"/>
              </w:rPr>
            </w:pPr>
            <w:r>
              <w:rPr>
                <w:rFonts w:ascii="Times New Roman" w:hAnsi="Times New Roman"/>
              </w:rPr>
              <w:t>选修</w:t>
            </w:r>
          </w:p>
        </w:tc>
        <w:tc>
          <w:tcPr>
            <w:tcW w:w="709" w:type="dxa"/>
            <w:vAlign w:val="center"/>
          </w:tcPr>
          <w:p w14:paraId="298F5EE7" w14:textId="77777777" w:rsidR="00C15576" w:rsidRDefault="00821095">
            <w:pPr>
              <w:pStyle w:val="ab"/>
              <w:spacing w:line="240" w:lineRule="auto"/>
              <w:jc w:val="center"/>
              <w:rPr>
                <w:rFonts w:ascii="Times New Roman" w:hAnsi="Times New Roman"/>
              </w:rPr>
            </w:pPr>
            <w:r>
              <w:rPr>
                <w:rFonts w:ascii="Times New Roman" w:hAnsi="Times New Roman" w:hint="eastAsia"/>
              </w:rPr>
              <w:t>2</w:t>
            </w:r>
          </w:p>
        </w:tc>
        <w:tc>
          <w:tcPr>
            <w:tcW w:w="567" w:type="dxa"/>
            <w:tcBorders>
              <w:right w:val="single" w:sz="4" w:space="0" w:color="auto"/>
            </w:tcBorders>
            <w:shd w:val="clear" w:color="auto" w:fill="auto"/>
            <w:vAlign w:val="center"/>
          </w:tcPr>
          <w:p w14:paraId="7C389C54" w14:textId="77777777" w:rsidR="00C15576" w:rsidRDefault="00C15576">
            <w:pPr>
              <w:pStyle w:val="ab"/>
              <w:spacing w:line="240" w:lineRule="auto"/>
              <w:jc w:val="center"/>
              <w:rPr>
                <w:rFonts w:ascii="Times New Roman" w:hAnsi="Times New Roman"/>
              </w:rPr>
            </w:pPr>
          </w:p>
        </w:tc>
        <w:tc>
          <w:tcPr>
            <w:tcW w:w="2126" w:type="dxa"/>
            <w:tcBorders>
              <w:left w:val="single" w:sz="4" w:space="0" w:color="auto"/>
            </w:tcBorders>
            <w:shd w:val="clear" w:color="auto" w:fill="auto"/>
            <w:vAlign w:val="center"/>
          </w:tcPr>
          <w:p w14:paraId="22D24F9C" w14:textId="77777777" w:rsidR="00C15576" w:rsidRDefault="00821095">
            <w:pPr>
              <w:pStyle w:val="ab"/>
              <w:spacing w:line="240" w:lineRule="auto"/>
              <w:jc w:val="center"/>
              <w:rPr>
                <w:rFonts w:ascii="Times New Roman" w:hAnsi="Times New Roman"/>
              </w:rPr>
            </w:pPr>
            <w:proofErr w:type="gramStart"/>
            <w:r>
              <w:rPr>
                <w:rFonts w:ascii="Times New Roman" w:hAnsi="Times New Roman"/>
              </w:rPr>
              <w:t>翁翠芬</w:t>
            </w:r>
            <w:proofErr w:type="gramEnd"/>
          </w:p>
        </w:tc>
      </w:tr>
      <w:tr w:rsidR="00C15576" w14:paraId="70D0921A" w14:textId="77777777">
        <w:trPr>
          <w:trHeight w:val="280"/>
        </w:trPr>
        <w:tc>
          <w:tcPr>
            <w:tcW w:w="432" w:type="dxa"/>
            <w:shd w:val="clear" w:color="auto" w:fill="auto"/>
            <w:vAlign w:val="center"/>
          </w:tcPr>
          <w:p w14:paraId="5EC6CC68" w14:textId="77777777" w:rsidR="00C15576" w:rsidRDefault="00C15576">
            <w:pPr>
              <w:pStyle w:val="ab"/>
              <w:spacing w:line="240" w:lineRule="auto"/>
              <w:jc w:val="center"/>
              <w:rPr>
                <w:rFonts w:ascii="Times New Roman" w:hAnsi="Times New Roman"/>
              </w:rPr>
            </w:pPr>
          </w:p>
        </w:tc>
        <w:tc>
          <w:tcPr>
            <w:tcW w:w="3285" w:type="dxa"/>
            <w:shd w:val="clear" w:color="auto" w:fill="auto"/>
            <w:vAlign w:val="center"/>
          </w:tcPr>
          <w:p w14:paraId="0B9C961D" w14:textId="77777777" w:rsidR="00C15576" w:rsidRDefault="00821095">
            <w:pPr>
              <w:pStyle w:val="ab"/>
              <w:spacing w:line="240" w:lineRule="auto"/>
              <w:jc w:val="center"/>
              <w:rPr>
                <w:rFonts w:ascii="Times New Roman" w:hAnsi="Times New Roman"/>
              </w:rPr>
            </w:pPr>
            <w:r>
              <w:rPr>
                <w:rFonts w:ascii="Times New Roman" w:hAnsi="Times New Roman"/>
              </w:rPr>
              <w:t>中国金融市场与投资</w:t>
            </w:r>
          </w:p>
        </w:tc>
        <w:tc>
          <w:tcPr>
            <w:tcW w:w="1275" w:type="dxa"/>
            <w:shd w:val="clear" w:color="auto" w:fill="auto"/>
            <w:vAlign w:val="center"/>
          </w:tcPr>
          <w:p w14:paraId="11379255" w14:textId="77777777" w:rsidR="00C15576" w:rsidRDefault="00821095">
            <w:pPr>
              <w:pStyle w:val="ab"/>
              <w:spacing w:line="240" w:lineRule="auto"/>
              <w:jc w:val="center"/>
              <w:rPr>
                <w:rFonts w:ascii="Times New Roman" w:hAnsi="Times New Roman"/>
              </w:rPr>
            </w:pPr>
            <w:r>
              <w:rPr>
                <w:rFonts w:ascii="Times New Roman" w:hAnsi="Times New Roman"/>
              </w:rPr>
              <w:t>选修</w:t>
            </w:r>
          </w:p>
        </w:tc>
        <w:tc>
          <w:tcPr>
            <w:tcW w:w="709" w:type="dxa"/>
            <w:vAlign w:val="center"/>
          </w:tcPr>
          <w:p w14:paraId="1BF57869" w14:textId="77777777" w:rsidR="00C15576" w:rsidRDefault="00821095">
            <w:pPr>
              <w:pStyle w:val="ab"/>
              <w:spacing w:line="240" w:lineRule="auto"/>
              <w:jc w:val="center"/>
              <w:rPr>
                <w:rFonts w:ascii="Times New Roman" w:hAnsi="Times New Roman"/>
              </w:rPr>
            </w:pPr>
            <w:r>
              <w:rPr>
                <w:rFonts w:ascii="Times New Roman" w:hAnsi="Times New Roman"/>
              </w:rPr>
              <w:t>2</w:t>
            </w:r>
          </w:p>
        </w:tc>
        <w:tc>
          <w:tcPr>
            <w:tcW w:w="567" w:type="dxa"/>
            <w:tcBorders>
              <w:right w:val="single" w:sz="4" w:space="0" w:color="auto"/>
            </w:tcBorders>
            <w:shd w:val="clear" w:color="auto" w:fill="auto"/>
            <w:vAlign w:val="center"/>
          </w:tcPr>
          <w:p w14:paraId="33190A18" w14:textId="77777777" w:rsidR="00C15576" w:rsidRDefault="00C15576">
            <w:pPr>
              <w:pStyle w:val="ab"/>
              <w:spacing w:line="240" w:lineRule="auto"/>
              <w:jc w:val="center"/>
              <w:rPr>
                <w:rFonts w:ascii="Times New Roman" w:hAnsi="Times New Roman"/>
              </w:rPr>
            </w:pPr>
          </w:p>
        </w:tc>
        <w:tc>
          <w:tcPr>
            <w:tcW w:w="2126" w:type="dxa"/>
            <w:tcBorders>
              <w:left w:val="single" w:sz="4" w:space="0" w:color="auto"/>
            </w:tcBorders>
            <w:shd w:val="clear" w:color="auto" w:fill="auto"/>
            <w:vAlign w:val="center"/>
          </w:tcPr>
          <w:p w14:paraId="62A50C2A" w14:textId="77777777" w:rsidR="00C15576" w:rsidRDefault="00821095">
            <w:pPr>
              <w:pStyle w:val="ab"/>
              <w:spacing w:line="240" w:lineRule="auto"/>
              <w:jc w:val="center"/>
              <w:rPr>
                <w:rFonts w:ascii="Times New Roman" w:hAnsi="Times New Roman"/>
              </w:rPr>
            </w:pPr>
            <w:r>
              <w:rPr>
                <w:rFonts w:ascii="Times New Roman" w:hAnsi="Times New Roman"/>
              </w:rPr>
              <w:t>涂志勇</w:t>
            </w:r>
          </w:p>
        </w:tc>
      </w:tr>
      <w:tr w:rsidR="00C15576" w14:paraId="45F75DAB" w14:textId="77777777">
        <w:trPr>
          <w:trHeight w:val="280"/>
        </w:trPr>
        <w:tc>
          <w:tcPr>
            <w:tcW w:w="432" w:type="dxa"/>
            <w:shd w:val="clear" w:color="auto" w:fill="auto"/>
            <w:vAlign w:val="center"/>
          </w:tcPr>
          <w:p w14:paraId="0C81F066" w14:textId="77777777" w:rsidR="00C15576" w:rsidRDefault="00C15576">
            <w:pPr>
              <w:pStyle w:val="ab"/>
              <w:spacing w:line="240" w:lineRule="auto"/>
              <w:jc w:val="center"/>
              <w:rPr>
                <w:rFonts w:ascii="Times New Roman" w:hAnsi="Times New Roman"/>
              </w:rPr>
            </w:pPr>
          </w:p>
        </w:tc>
        <w:tc>
          <w:tcPr>
            <w:tcW w:w="3285" w:type="dxa"/>
            <w:shd w:val="clear" w:color="auto" w:fill="auto"/>
            <w:vAlign w:val="center"/>
          </w:tcPr>
          <w:p w14:paraId="6FF043C1" w14:textId="77777777" w:rsidR="00C15576" w:rsidRDefault="00821095">
            <w:pPr>
              <w:pStyle w:val="ab"/>
              <w:spacing w:line="240" w:lineRule="auto"/>
              <w:jc w:val="center"/>
              <w:rPr>
                <w:rFonts w:ascii="Times New Roman" w:hAnsi="Times New Roman"/>
              </w:rPr>
            </w:pPr>
            <w:r>
              <w:rPr>
                <w:rFonts w:ascii="Times New Roman" w:hAnsi="Times New Roman"/>
              </w:rPr>
              <w:t>应用数据分析</w:t>
            </w:r>
          </w:p>
        </w:tc>
        <w:tc>
          <w:tcPr>
            <w:tcW w:w="1275" w:type="dxa"/>
            <w:shd w:val="clear" w:color="auto" w:fill="auto"/>
            <w:vAlign w:val="center"/>
          </w:tcPr>
          <w:p w14:paraId="6F6446FC" w14:textId="77777777" w:rsidR="00C15576" w:rsidRDefault="00821095">
            <w:pPr>
              <w:pStyle w:val="ab"/>
              <w:spacing w:line="240" w:lineRule="auto"/>
              <w:jc w:val="center"/>
              <w:rPr>
                <w:rFonts w:ascii="Times New Roman" w:hAnsi="Times New Roman"/>
              </w:rPr>
            </w:pPr>
            <w:r>
              <w:rPr>
                <w:rFonts w:ascii="Times New Roman" w:hAnsi="Times New Roman"/>
              </w:rPr>
              <w:t>选修</w:t>
            </w:r>
          </w:p>
        </w:tc>
        <w:tc>
          <w:tcPr>
            <w:tcW w:w="709" w:type="dxa"/>
            <w:vAlign w:val="center"/>
          </w:tcPr>
          <w:p w14:paraId="750425C2" w14:textId="77777777" w:rsidR="00C15576" w:rsidRDefault="00821095">
            <w:pPr>
              <w:pStyle w:val="ab"/>
              <w:spacing w:line="240" w:lineRule="auto"/>
              <w:jc w:val="center"/>
              <w:rPr>
                <w:rFonts w:ascii="Times New Roman" w:hAnsi="Times New Roman"/>
              </w:rPr>
            </w:pPr>
            <w:r>
              <w:rPr>
                <w:rFonts w:ascii="Times New Roman" w:hAnsi="Times New Roman"/>
              </w:rPr>
              <w:t>2</w:t>
            </w:r>
          </w:p>
        </w:tc>
        <w:tc>
          <w:tcPr>
            <w:tcW w:w="567" w:type="dxa"/>
            <w:tcBorders>
              <w:right w:val="single" w:sz="4" w:space="0" w:color="auto"/>
            </w:tcBorders>
            <w:shd w:val="clear" w:color="auto" w:fill="auto"/>
            <w:vAlign w:val="center"/>
          </w:tcPr>
          <w:p w14:paraId="3B297931" w14:textId="77777777" w:rsidR="00C15576" w:rsidRDefault="00C15576">
            <w:pPr>
              <w:pStyle w:val="ab"/>
              <w:spacing w:line="240" w:lineRule="auto"/>
              <w:jc w:val="center"/>
              <w:rPr>
                <w:rFonts w:ascii="Times New Roman" w:hAnsi="Times New Roman"/>
              </w:rPr>
            </w:pPr>
          </w:p>
        </w:tc>
        <w:tc>
          <w:tcPr>
            <w:tcW w:w="2126" w:type="dxa"/>
            <w:tcBorders>
              <w:left w:val="single" w:sz="4" w:space="0" w:color="auto"/>
            </w:tcBorders>
            <w:shd w:val="clear" w:color="auto" w:fill="auto"/>
            <w:vAlign w:val="center"/>
          </w:tcPr>
          <w:p w14:paraId="411B0E10" w14:textId="77777777" w:rsidR="00C15576" w:rsidRDefault="00821095">
            <w:pPr>
              <w:pStyle w:val="ab"/>
              <w:spacing w:line="240" w:lineRule="auto"/>
              <w:jc w:val="center"/>
              <w:rPr>
                <w:rFonts w:ascii="Times New Roman" w:hAnsi="Times New Roman"/>
              </w:rPr>
            </w:pPr>
            <w:r>
              <w:rPr>
                <w:rFonts w:ascii="Times New Roman" w:hAnsi="Times New Roman"/>
              </w:rPr>
              <w:t>Sungbin Sohn</w:t>
            </w:r>
          </w:p>
        </w:tc>
      </w:tr>
      <w:tr w:rsidR="00C15576" w14:paraId="5CB603E0" w14:textId="77777777">
        <w:trPr>
          <w:trHeight w:val="280"/>
        </w:trPr>
        <w:tc>
          <w:tcPr>
            <w:tcW w:w="432" w:type="dxa"/>
            <w:shd w:val="clear" w:color="auto" w:fill="auto"/>
            <w:vAlign w:val="center"/>
          </w:tcPr>
          <w:p w14:paraId="3DD14B81" w14:textId="77777777" w:rsidR="00C15576" w:rsidRDefault="00C15576">
            <w:pPr>
              <w:pStyle w:val="ab"/>
              <w:spacing w:line="240" w:lineRule="auto"/>
              <w:jc w:val="center"/>
              <w:rPr>
                <w:rFonts w:ascii="Times New Roman" w:hAnsi="Times New Roman"/>
              </w:rPr>
            </w:pPr>
          </w:p>
        </w:tc>
        <w:tc>
          <w:tcPr>
            <w:tcW w:w="3285" w:type="dxa"/>
            <w:shd w:val="clear" w:color="auto" w:fill="auto"/>
            <w:vAlign w:val="center"/>
          </w:tcPr>
          <w:p w14:paraId="214A5A4C" w14:textId="77777777" w:rsidR="00C15576" w:rsidRDefault="00821095">
            <w:pPr>
              <w:pStyle w:val="ab"/>
              <w:spacing w:line="240" w:lineRule="auto"/>
              <w:jc w:val="center"/>
              <w:rPr>
                <w:rFonts w:ascii="Times New Roman" w:hAnsi="Times New Roman"/>
              </w:rPr>
            </w:pPr>
            <w:r>
              <w:rPr>
                <w:rFonts w:ascii="Times New Roman" w:hAnsi="Times New Roman"/>
              </w:rPr>
              <w:t>大众文化研究</w:t>
            </w:r>
          </w:p>
        </w:tc>
        <w:tc>
          <w:tcPr>
            <w:tcW w:w="1275" w:type="dxa"/>
            <w:shd w:val="clear" w:color="auto" w:fill="auto"/>
            <w:vAlign w:val="center"/>
          </w:tcPr>
          <w:p w14:paraId="3C76E58F" w14:textId="77777777" w:rsidR="00C15576" w:rsidRDefault="00821095">
            <w:pPr>
              <w:pStyle w:val="ab"/>
              <w:spacing w:line="240" w:lineRule="auto"/>
              <w:jc w:val="center"/>
              <w:rPr>
                <w:rFonts w:ascii="Times New Roman" w:hAnsi="Times New Roman"/>
              </w:rPr>
            </w:pPr>
            <w:r>
              <w:rPr>
                <w:rFonts w:ascii="Times New Roman" w:hAnsi="Times New Roman"/>
              </w:rPr>
              <w:t>选修</w:t>
            </w:r>
          </w:p>
        </w:tc>
        <w:tc>
          <w:tcPr>
            <w:tcW w:w="709" w:type="dxa"/>
            <w:vAlign w:val="center"/>
          </w:tcPr>
          <w:p w14:paraId="38517185" w14:textId="77777777" w:rsidR="00C15576" w:rsidRDefault="00821095">
            <w:pPr>
              <w:pStyle w:val="ab"/>
              <w:spacing w:line="240" w:lineRule="auto"/>
              <w:jc w:val="center"/>
              <w:rPr>
                <w:rFonts w:ascii="Times New Roman" w:hAnsi="Times New Roman"/>
              </w:rPr>
            </w:pPr>
            <w:r>
              <w:rPr>
                <w:rFonts w:ascii="Times New Roman" w:hAnsi="Times New Roman"/>
              </w:rPr>
              <w:t>2</w:t>
            </w:r>
          </w:p>
        </w:tc>
        <w:tc>
          <w:tcPr>
            <w:tcW w:w="567" w:type="dxa"/>
            <w:tcBorders>
              <w:right w:val="single" w:sz="4" w:space="0" w:color="auto"/>
            </w:tcBorders>
            <w:shd w:val="clear" w:color="auto" w:fill="auto"/>
            <w:vAlign w:val="center"/>
          </w:tcPr>
          <w:p w14:paraId="277CDB9A" w14:textId="77777777" w:rsidR="00C15576" w:rsidRDefault="00C15576">
            <w:pPr>
              <w:pStyle w:val="ab"/>
              <w:spacing w:line="240" w:lineRule="auto"/>
              <w:jc w:val="center"/>
              <w:rPr>
                <w:rFonts w:ascii="Times New Roman" w:hAnsi="Times New Roman"/>
              </w:rPr>
            </w:pPr>
          </w:p>
        </w:tc>
        <w:tc>
          <w:tcPr>
            <w:tcW w:w="2126" w:type="dxa"/>
            <w:tcBorders>
              <w:left w:val="single" w:sz="4" w:space="0" w:color="auto"/>
            </w:tcBorders>
            <w:shd w:val="clear" w:color="auto" w:fill="auto"/>
            <w:vAlign w:val="center"/>
          </w:tcPr>
          <w:p w14:paraId="7C016614" w14:textId="77777777" w:rsidR="00C15576" w:rsidRDefault="00821095">
            <w:pPr>
              <w:pStyle w:val="ab"/>
              <w:spacing w:line="240" w:lineRule="auto"/>
              <w:jc w:val="center"/>
              <w:rPr>
                <w:rFonts w:ascii="Times New Roman" w:hAnsi="Times New Roman"/>
              </w:rPr>
            </w:pPr>
            <w:r>
              <w:rPr>
                <w:rFonts w:ascii="Times New Roman" w:hAnsi="Times New Roman"/>
              </w:rPr>
              <w:t>孟婧</w:t>
            </w:r>
          </w:p>
        </w:tc>
      </w:tr>
      <w:tr w:rsidR="00C15576" w14:paraId="0A487A1F" w14:textId="77777777">
        <w:trPr>
          <w:trHeight w:val="280"/>
        </w:trPr>
        <w:tc>
          <w:tcPr>
            <w:tcW w:w="432" w:type="dxa"/>
            <w:shd w:val="clear" w:color="auto" w:fill="auto"/>
            <w:vAlign w:val="center"/>
          </w:tcPr>
          <w:p w14:paraId="4DBF96E5" w14:textId="77777777" w:rsidR="00C15576" w:rsidRDefault="00C15576">
            <w:pPr>
              <w:pStyle w:val="ab"/>
              <w:spacing w:line="240" w:lineRule="auto"/>
              <w:jc w:val="center"/>
              <w:rPr>
                <w:rFonts w:ascii="Times New Roman" w:hAnsi="Times New Roman"/>
              </w:rPr>
            </w:pPr>
          </w:p>
        </w:tc>
        <w:tc>
          <w:tcPr>
            <w:tcW w:w="3285" w:type="dxa"/>
            <w:shd w:val="clear" w:color="auto" w:fill="auto"/>
            <w:vAlign w:val="center"/>
          </w:tcPr>
          <w:p w14:paraId="4A0CA5F5" w14:textId="77777777" w:rsidR="00C15576" w:rsidRDefault="00821095">
            <w:pPr>
              <w:pStyle w:val="ab"/>
              <w:spacing w:line="240" w:lineRule="auto"/>
              <w:jc w:val="center"/>
              <w:rPr>
                <w:rFonts w:ascii="Times New Roman" w:hAnsi="Times New Roman"/>
              </w:rPr>
            </w:pPr>
            <w:r>
              <w:rPr>
                <w:rFonts w:ascii="Times New Roman" w:hAnsi="Times New Roman"/>
              </w:rPr>
              <w:t>网络舆情研究</w:t>
            </w:r>
          </w:p>
        </w:tc>
        <w:tc>
          <w:tcPr>
            <w:tcW w:w="1275" w:type="dxa"/>
            <w:shd w:val="clear" w:color="auto" w:fill="auto"/>
            <w:vAlign w:val="center"/>
          </w:tcPr>
          <w:p w14:paraId="62478EE1" w14:textId="77777777" w:rsidR="00C15576" w:rsidRDefault="00821095">
            <w:pPr>
              <w:pStyle w:val="ab"/>
              <w:spacing w:line="240" w:lineRule="auto"/>
              <w:jc w:val="center"/>
              <w:rPr>
                <w:rFonts w:ascii="Times New Roman" w:hAnsi="Times New Roman"/>
              </w:rPr>
            </w:pPr>
            <w:r>
              <w:rPr>
                <w:rFonts w:ascii="Times New Roman" w:hAnsi="Times New Roman"/>
              </w:rPr>
              <w:t>选修</w:t>
            </w:r>
          </w:p>
        </w:tc>
        <w:tc>
          <w:tcPr>
            <w:tcW w:w="709" w:type="dxa"/>
            <w:vAlign w:val="center"/>
          </w:tcPr>
          <w:p w14:paraId="6E4136A3" w14:textId="77777777" w:rsidR="00C15576" w:rsidRDefault="00821095">
            <w:pPr>
              <w:pStyle w:val="ab"/>
              <w:spacing w:line="240" w:lineRule="auto"/>
              <w:jc w:val="center"/>
              <w:rPr>
                <w:rFonts w:ascii="Times New Roman" w:hAnsi="Times New Roman"/>
              </w:rPr>
            </w:pPr>
            <w:r>
              <w:rPr>
                <w:rFonts w:ascii="Times New Roman" w:hAnsi="Times New Roman"/>
              </w:rPr>
              <w:t>2</w:t>
            </w:r>
          </w:p>
        </w:tc>
        <w:tc>
          <w:tcPr>
            <w:tcW w:w="567" w:type="dxa"/>
            <w:tcBorders>
              <w:right w:val="single" w:sz="4" w:space="0" w:color="auto"/>
            </w:tcBorders>
            <w:shd w:val="clear" w:color="auto" w:fill="auto"/>
            <w:vAlign w:val="center"/>
          </w:tcPr>
          <w:p w14:paraId="56D9F071" w14:textId="77777777" w:rsidR="00C15576" w:rsidRDefault="00C15576">
            <w:pPr>
              <w:pStyle w:val="ab"/>
              <w:spacing w:line="240" w:lineRule="auto"/>
              <w:jc w:val="center"/>
              <w:rPr>
                <w:rFonts w:ascii="Times New Roman" w:hAnsi="Times New Roman"/>
              </w:rPr>
            </w:pPr>
          </w:p>
        </w:tc>
        <w:tc>
          <w:tcPr>
            <w:tcW w:w="2126" w:type="dxa"/>
            <w:tcBorders>
              <w:left w:val="single" w:sz="4" w:space="0" w:color="auto"/>
            </w:tcBorders>
            <w:shd w:val="clear" w:color="auto" w:fill="auto"/>
            <w:vAlign w:val="center"/>
          </w:tcPr>
          <w:p w14:paraId="01EA082E" w14:textId="77777777" w:rsidR="00C15576" w:rsidRDefault="00821095">
            <w:pPr>
              <w:pStyle w:val="ab"/>
              <w:spacing w:line="240" w:lineRule="auto"/>
              <w:jc w:val="center"/>
              <w:rPr>
                <w:rFonts w:ascii="Times New Roman" w:hAnsi="Times New Roman"/>
              </w:rPr>
            </w:pPr>
            <w:r>
              <w:rPr>
                <w:rFonts w:ascii="Times New Roman" w:hAnsi="Times New Roman"/>
              </w:rPr>
              <w:t>胡杨</w:t>
            </w:r>
            <w:proofErr w:type="gramStart"/>
            <w:r>
              <w:rPr>
                <w:rFonts w:ascii="Times New Roman" w:hAnsi="Times New Roman"/>
              </w:rPr>
              <w:t>涓</w:t>
            </w:r>
            <w:proofErr w:type="gramEnd"/>
          </w:p>
        </w:tc>
      </w:tr>
      <w:tr w:rsidR="00C15576" w14:paraId="23E6C958" w14:textId="77777777">
        <w:trPr>
          <w:trHeight w:val="280"/>
        </w:trPr>
        <w:tc>
          <w:tcPr>
            <w:tcW w:w="432" w:type="dxa"/>
            <w:shd w:val="clear" w:color="auto" w:fill="auto"/>
            <w:vAlign w:val="center"/>
          </w:tcPr>
          <w:p w14:paraId="1981AD97" w14:textId="77777777" w:rsidR="00C15576" w:rsidRDefault="00C15576">
            <w:pPr>
              <w:pStyle w:val="ab"/>
              <w:spacing w:line="240" w:lineRule="auto"/>
              <w:jc w:val="center"/>
              <w:rPr>
                <w:rFonts w:ascii="Times New Roman" w:hAnsi="Times New Roman"/>
              </w:rPr>
            </w:pPr>
          </w:p>
        </w:tc>
        <w:tc>
          <w:tcPr>
            <w:tcW w:w="3285" w:type="dxa"/>
            <w:shd w:val="clear" w:color="auto" w:fill="auto"/>
            <w:vAlign w:val="center"/>
          </w:tcPr>
          <w:p w14:paraId="1EED386A" w14:textId="77777777" w:rsidR="00C15576" w:rsidRDefault="00821095">
            <w:pPr>
              <w:pStyle w:val="ab"/>
              <w:spacing w:line="240" w:lineRule="auto"/>
              <w:jc w:val="center"/>
              <w:rPr>
                <w:rFonts w:ascii="Times New Roman" w:hAnsi="Times New Roman"/>
              </w:rPr>
            </w:pPr>
            <w:r>
              <w:rPr>
                <w:rFonts w:ascii="Times New Roman" w:hAnsi="Times New Roman"/>
              </w:rPr>
              <w:t>新媒体与社会</w:t>
            </w:r>
          </w:p>
        </w:tc>
        <w:tc>
          <w:tcPr>
            <w:tcW w:w="1275" w:type="dxa"/>
            <w:shd w:val="clear" w:color="auto" w:fill="auto"/>
            <w:vAlign w:val="center"/>
          </w:tcPr>
          <w:p w14:paraId="0D99F870" w14:textId="77777777" w:rsidR="00C15576" w:rsidRDefault="00821095">
            <w:pPr>
              <w:pStyle w:val="ab"/>
              <w:spacing w:line="240" w:lineRule="auto"/>
              <w:jc w:val="center"/>
              <w:rPr>
                <w:rFonts w:ascii="Times New Roman" w:hAnsi="Times New Roman"/>
              </w:rPr>
            </w:pPr>
            <w:r>
              <w:rPr>
                <w:rFonts w:ascii="Times New Roman" w:hAnsi="Times New Roman"/>
              </w:rPr>
              <w:t>选修</w:t>
            </w:r>
          </w:p>
        </w:tc>
        <w:tc>
          <w:tcPr>
            <w:tcW w:w="709" w:type="dxa"/>
            <w:vAlign w:val="center"/>
          </w:tcPr>
          <w:p w14:paraId="66DCAC2D" w14:textId="77777777" w:rsidR="00C15576" w:rsidRDefault="00821095">
            <w:pPr>
              <w:pStyle w:val="ab"/>
              <w:spacing w:line="240" w:lineRule="auto"/>
              <w:jc w:val="center"/>
              <w:rPr>
                <w:rFonts w:ascii="Times New Roman" w:hAnsi="Times New Roman"/>
              </w:rPr>
            </w:pPr>
            <w:r>
              <w:rPr>
                <w:rFonts w:ascii="Times New Roman" w:hAnsi="Times New Roman"/>
              </w:rPr>
              <w:t>2</w:t>
            </w:r>
          </w:p>
        </w:tc>
        <w:tc>
          <w:tcPr>
            <w:tcW w:w="567" w:type="dxa"/>
            <w:tcBorders>
              <w:right w:val="single" w:sz="4" w:space="0" w:color="auto"/>
            </w:tcBorders>
            <w:shd w:val="clear" w:color="auto" w:fill="auto"/>
            <w:vAlign w:val="center"/>
          </w:tcPr>
          <w:p w14:paraId="3AC6277B" w14:textId="77777777" w:rsidR="00C15576" w:rsidRDefault="00C15576">
            <w:pPr>
              <w:pStyle w:val="ab"/>
              <w:spacing w:line="240" w:lineRule="auto"/>
              <w:jc w:val="center"/>
              <w:rPr>
                <w:rFonts w:ascii="Times New Roman" w:hAnsi="Times New Roman"/>
              </w:rPr>
            </w:pPr>
          </w:p>
        </w:tc>
        <w:tc>
          <w:tcPr>
            <w:tcW w:w="2126" w:type="dxa"/>
            <w:tcBorders>
              <w:left w:val="single" w:sz="4" w:space="0" w:color="auto"/>
            </w:tcBorders>
            <w:shd w:val="clear" w:color="auto" w:fill="auto"/>
            <w:vAlign w:val="center"/>
          </w:tcPr>
          <w:p w14:paraId="5EE575D8" w14:textId="77777777" w:rsidR="00C15576" w:rsidRDefault="00821095">
            <w:pPr>
              <w:pStyle w:val="ab"/>
              <w:spacing w:line="240" w:lineRule="auto"/>
              <w:jc w:val="center"/>
              <w:rPr>
                <w:rFonts w:ascii="Times New Roman" w:hAnsi="Times New Roman"/>
              </w:rPr>
            </w:pPr>
            <w:proofErr w:type="gramStart"/>
            <w:r>
              <w:rPr>
                <w:rFonts w:ascii="Times New Roman" w:hAnsi="Times New Roman"/>
              </w:rPr>
              <w:t>叶韦明</w:t>
            </w:r>
            <w:proofErr w:type="gramEnd"/>
          </w:p>
        </w:tc>
      </w:tr>
      <w:tr w:rsidR="00C15576" w14:paraId="7AEDB951" w14:textId="77777777">
        <w:trPr>
          <w:trHeight w:val="280"/>
        </w:trPr>
        <w:tc>
          <w:tcPr>
            <w:tcW w:w="432" w:type="dxa"/>
            <w:shd w:val="clear" w:color="auto" w:fill="auto"/>
            <w:vAlign w:val="center"/>
          </w:tcPr>
          <w:p w14:paraId="67C701B1" w14:textId="77777777" w:rsidR="00C15576" w:rsidRDefault="00C15576">
            <w:pPr>
              <w:pStyle w:val="ab"/>
              <w:spacing w:line="240" w:lineRule="auto"/>
              <w:jc w:val="center"/>
              <w:rPr>
                <w:rFonts w:ascii="Times New Roman" w:hAnsi="Times New Roman"/>
              </w:rPr>
            </w:pPr>
          </w:p>
        </w:tc>
        <w:tc>
          <w:tcPr>
            <w:tcW w:w="3285" w:type="dxa"/>
            <w:shd w:val="clear" w:color="auto" w:fill="auto"/>
            <w:vAlign w:val="center"/>
          </w:tcPr>
          <w:p w14:paraId="5898E380" w14:textId="77777777" w:rsidR="00C15576" w:rsidRDefault="00821095">
            <w:pPr>
              <w:pStyle w:val="ab"/>
              <w:spacing w:line="240" w:lineRule="auto"/>
              <w:jc w:val="center"/>
              <w:rPr>
                <w:rFonts w:ascii="Times New Roman" w:hAnsi="Times New Roman"/>
              </w:rPr>
            </w:pPr>
            <w:r>
              <w:rPr>
                <w:rFonts w:ascii="Times New Roman" w:hAnsi="Times New Roman"/>
              </w:rPr>
              <w:t>欧洲治理、司法、政策和外交</w:t>
            </w:r>
          </w:p>
        </w:tc>
        <w:tc>
          <w:tcPr>
            <w:tcW w:w="1275" w:type="dxa"/>
            <w:shd w:val="clear" w:color="auto" w:fill="auto"/>
            <w:vAlign w:val="center"/>
          </w:tcPr>
          <w:p w14:paraId="7C5C9D88" w14:textId="77777777" w:rsidR="00C15576" w:rsidRDefault="00821095">
            <w:pPr>
              <w:pStyle w:val="ab"/>
              <w:spacing w:line="240" w:lineRule="auto"/>
              <w:jc w:val="center"/>
              <w:rPr>
                <w:rFonts w:ascii="Times New Roman" w:hAnsi="Times New Roman"/>
              </w:rPr>
            </w:pPr>
            <w:r>
              <w:rPr>
                <w:rFonts w:ascii="Times New Roman" w:hAnsi="Times New Roman"/>
              </w:rPr>
              <w:t>选修</w:t>
            </w:r>
          </w:p>
        </w:tc>
        <w:tc>
          <w:tcPr>
            <w:tcW w:w="709" w:type="dxa"/>
            <w:vAlign w:val="center"/>
          </w:tcPr>
          <w:p w14:paraId="08146A2A" w14:textId="77777777" w:rsidR="00C15576" w:rsidRDefault="00821095">
            <w:pPr>
              <w:pStyle w:val="ab"/>
              <w:spacing w:line="240" w:lineRule="auto"/>
              <w:jc w:val="center"/>
              <w:rPr>
                <w:rFonts w:ascii="Times New Roman" w:hAnsi="Times New Roman"/>
              </w:rPr>
            </w:pPr>
            <w:r>
              <w:rPr>
                <w:rFonts w:ascii="Times New Roman" w:hAnsi="Times New Roman"/>
              </w:rPr>
              <w:t>2</w:t>
            </w:r>
          </w:p>
        </w:tc>
        <w:tc>
          <w:tcPr>
            <w:tcW w:w="567" w:type="dxa"/>
            <w:tcBorders>
              <w:right w:val="single" w:sz="4" w:space="0" w:color="auto"/>
            </w:tcBorders>
            <w:shd w:val="clear" w:color="auto" w:fill="auto"/>
            <w:vAlign w:val="center"/>
          </w:tcPr>
          <w:p w14:paraId="12397533" w14:textId="77777777" w:rsidR="00C15576" w:rsidRDefault="00C15576">
            <w:pPr>
              <w:pStyle w:val="ab"/>
              <w:spacing w:line="240" w:lineRule="auto"/>
              <w:jc w:val="center"/>
              <w:rPr>
                <w:rFonts w:ascii="Times New Roman" w:hAnsi="Times New Roman"/>
              </w:rPr>
            </w:pPr>
          </w:p>
        </w:tc>
        <w:tc>
          <w:tcPr>
            <w:tcW w:w="2126" w:type="dxa"/>
            <w:tcBorders>
              <w:left w:val="single" w:sz="4" w:space="0" w:color="auto"/>
            </w:tcBorders>
            <w:shd w:val="clear" w:color="auto" w:fill="auto"/>
            <w:vAlign w:val="center"/>
          </w:tcPr>
          <w:p w14:paraId="4151D1E3" w14:textId="77777777" w:rsidR="00C15576" w:rsidRDefault="00821095">
            <w:pPr>
              <w:pStyle w:val="ab"/>
              <w:spacing w:line="240" w:lineRule="auto"/>
              <w:jc w:val="center"/>
              <w:rPr>
                <w:rFonts w:ascii="Times New Roman" w:hAnsi="Times New Roman"/>
              </w:rPr>
            </w:pPr>
            <w:r>
              <w:rPr>
                <w:rFonts w:ascii="Times New Roman" w:hAnsi="Times New Roman"/>
              </w:rPr>
              <w:t>英国校区</w:t>
            </w:r>
          </w:p>
        </w:tc>
      </w:tr>
      <w:tr w:rsidR="00C15576" w14:paraId="28495526" w14:textId="77777777">
        <w:trPr>
          <w:trHeight w:val="280"/>
        </w:trPr>
        <w:tc>
          <w:tcPr>
            <w:tcW w:w="432" w:type="dxa"/>
            <w:shd w:val="clear" w:color="auto" w:fill="auto"/>
            <w:vAlign w:val="center"/>
          </w:tcPr>
          <w:p w14:paraId="0CEB600D" w14:textId="77777777" w:rsidR="00C15576" w:rsidRDefault="00C15576">
            <w:pPr>
              <w:pStyle w:val="ab"/>
              <w:spacing w:line="240" w:lineRule="auto"/>
              <w:jc w:val="center"/>
              <w:rPr>
                <w:rFonts w:ascii="Times New Roman" w:hAnsi="Times New Roman"/>
              </w:rPr>
            </w:pPr>
          </w:p>
        </w:tc>
        <w:tc>
          <w:tcPr>
            <w:tcW w:w="3285" w:type="dxa"/>
            <w:shd w:val="clear" w:color="auto" w:fill="auto"/>
            <w:vAlign w:val="center"/>
          </w:tcPr>
          <w:p w14:paraId="3CD07D82" w14:textId="77777777" w:rsidR="00C15576" w:rsidRDefault="00821095">
            <w:pPr>
              <w:pStyle w:val="ab"/>
              <w:spacing w:line="240" w:lineRule="auto"/>
              <w:jc w:val="center"/>
              <w:rPr>
                <w:rFonts w:ascii="Times New Roman" w:hAnsi="Times New Roman"/>
              </w:rPr>
            </w:pPr>
            <w:r>
              <w:rPr>
                <w:rFonts w:ascii="Times New Roman" w:hAnsi="Times New Roman"/>
              </w:rPr>
              <w:t>金融科技</w:t>
            </w:r>
          </w:p>
        </w:tc>
        <w:tc>
          <w:tcPr>
            <w:tcW w:w="1275" w:type="dxa"/>
            <w:shd w:val="clear" w:color="auto" w:fill="auto"/>
            <w:vAlign w:val="center"/>
          </w:tcPr>
          <w:p w14:paraId="256BB334" w14:textId="77777777" w:rsidR="00C15576" w:rsidRDefault="00821095">
            <w:pPr>
              <w:pStyle w:val="ab"/>
              <w:spacing w:line="240" w:lineRule="auto"/>
              <w:jc w:val="center"/>
              <w:rPr>
                <w:rFonts w:ascii="Times New Roman" w:hAnsi="Times New Roman"/>
              </w:rPr>
            </w:pPr>
            <w:r>
              <w:rPr>
                <w:rFonts w:ascii="Times New Roman" w:hAnsi="Times New Roman"/>
              </w:rPr>
              <w:t>选修</w:t>
            </w:r>
          </w:p>
        </w:tc>
        <w:tc>
          <w:tcPr>
            <w:tcW w:w="709" w:type="dxa"/>
            <w:vAlign w:val="center"/>
          </w:tcPr>
          <w:p w14:paraId="2FC6969A" w14:textId="77777777" w:rsidR="00C15576" w:rsidRDefault="00821095">
            <w:pPr>
              <w:pStyle w:val="ab"/>
              <w:spacing w:line="240" w:lineRule="auto"/>
              <w:jc w:val="center"/>
              <w:rPr>
                <w:rFonts w:ascii="Times New Roman" w:hAnsi="Times New Roman"/>
              </w:rPr>
            </w:pPr>
            <w:r>
              <w:rPr>
                <w:rFonts w:ascii="Times New Roman" w:hAnsi="Times New Roman"/>
              </w:rPr>
              <w:t>2</w:t>
            </w:r>
          </w:p>
        </w:tc>
        <w:tc>
          <w:tcPr>
            <w:tcW w:w="567" w:type="dxa"/>
            <w:tcBorders>
              <w:right w:val="single" w:sz="4" w:space="0" w:color="auto"/>
            </w:tcBorders>
            <w:shd w:val="clear" w:color="auto" w:fill="auto"/>
            <w:vAlign w:val="center"/>
          </w:tcPr>
          <w:p w14:paraId="708C5B13" w14:textId="77777777" w:rsidR="00C15576" w:rsidRDefault="00C15576">
            <w:pPr>
              <w:pStyle w:val="ab"/>
              <w:spacing w:line="240" w:lineRule="auto"/>
              <w:jc w:val="center"/>
              <w:rPr>
                <w:rFonts w:ascii="Times New Roman" w:hAnsi="Times New Roman"/>
              </w:rPr>
            </w:pPr>
          </w:p>
        </w:tc>
        <w:tc>
          <w:tcPr>
            <w:tcW w:w="2126" w:type="dxa"/>
            <w:tcBorders>
              <w:left w:val="single" w:sz="4" w:space="0" w:color="auto"/>
            </w:tcBorders>
            <w:shd w:val="clear" w:color="auto" w:fill="auto"/>
            <w:vAlign w:val="center"/>
          </w:tcPr>
          <w:p w14:paraId="538ECC88" w14:textId="77777777" w:rsidR="00C15576" w:rsidRDefault="00821095">
            <w:pPr>
              <w:pStyle w:val="ab"/>
              <w:spacing w:line="240" w:lineRule="auto"/>
              <w:jc w:val="center"/>
              <w:rPr>
                <w:rFonts w:ascii="Times New Roman" w:hAnsi="Times New Roman"/>
              </w:rPr>
            </w:pPr>
            <w:r>
              <w:rPr>
                <w:rFonts w:ascii="Times New Roman" w:hAnsi="Times New Roman"/>
              </w:rPr>
              <w:t>郑海洋</w:t>
            </w:r>
          </w:p>
        </w:tc>
      </w:tr>
    </w:tbl>
    <w:p w14:paraId="2054612F" w14:textId="77777777" w:rsidR="00C15576" w:rsidRDefault="00C15576">
      <w:pPr>
        <w:spacing w:line="300" w:lineRule="auto"/>
        <w:ind w:firstLineChars="300" w:firstLine="720"/>
        <w:rPr>
          <w:sz w:val="24"/>
          <w:szCs w:val="24"/>
        </w:rPr>
      </w:pPr>
    </w:p>
    <w:p w14:paraId="6020FB66" w14:textId="77777777" w:rsidR="00C15576" w:rsidRDefault="00821095">
      <w:pPr>
        <w:spacing w:line="300" w:lineRule="auto"/>
        <w:ind w:firstLineChars="200" w:firstLine="480"/>
        <w:rPr>
          <w:rFonts w:ascii="Times New Roman" w:hAnsi="Times New Roman" w:cs="Times New Roman"/>
          <w:sz w:val="24"/>
          <w:szCs w:val="24"/>
        </w:rPr>
      </w:pPr>
      <w:r>
        <w:rPr>
          <w:rFonts w:hint="eastAsia"/>
          <w:sz w:val="24"/>
          <w:szCs w:val="24"/>
        </w:rPr>
        <w:t>学生可从汇丰商学院的以上课程中选修不多于</w:t>
      </w:r>
      <w:r>
        <w:rPr>
          <w:rFonts w:hint="eastAsia"/>
          <w:sz w:val="24"/>
          <w:szCs w:val="24"/>
        </w:rPr>
        <w:t>10</w:t>
      </w:r>
      <w:r>
        <w:rPr>
          <w:rFonts w:hint="eastAsia"/>
          <w:sz w:val="24"/>
          <w:szCs w:val="24"/>
        </w:rPr>
        <w:t>学分课程，其中</w:t>
      </w:r>
      <w:r>
        <w:rPr>
          <w:rFonts w:hint="eastAsia"/>
          <w:sz w:val="24"/>
          <w:szCs w:val="24"/>
        </w:rPr>
        <w:t>4</w:t>
      </w:r>
      <w:r>
        <w:rPr>
          <w:rFonts w:hint="eastAsia"/>
          <w:sz w:val="24"/>
          <w:szCs w:val="24"/>
        </w:rPr>
        <w:t>学分可</w:t>
      </w:r>
      <w:r>
        <w:rPr>
          <w:rFonts w:ascii="Times New Roman" w:hAnsi="Times New Roman" w:cs="Times New Roman" w:hint="eastAsia"/>
          <w:sz w:val="24"/>
          <w:szCs w:val="24"/>
        </w:rPr>
        <w:t>抵免</w:t>
      </w:r>
      <w:r>
        <w:rPr>
          <w:rFonts w:ascii="Times New Roman" w:hAnsi="Times New Roman" w:cs="Times New Roman"/>
          <w:sz w:val="24"/>
          <w:szCs w:val="24"/>
        </w:rPr>
        <w:t>国际关系学院</w:t>
      </w:r>
      <w:r>
        <w:rPr>
          <w:rFonts w:ascii="Times New Roman" w:hAnsi="Times New Roman" w:cs="Times New Roman" w:hint="eastAsia"/>
          <w:sz w:val="24"/>
          <w:szCs w:val="24"/>
        </w:rPr>
        <w:t>培养方案中</w:t>
      </w:r>
      <w:r>
        <w:rPr>
          <w:rFonts w:ascii="Times New Roman" w:hAnsi="Times New Roman" w:cs="Times New Roman"/>
          <w:sz w:val="24"/>
          <w:szCs w:val="24"/>
        </w:rPr>
        <w:t>的自主选修学分。</w:t>
      </w:r>
    </w:p>
    <w:p w14:paraId="6C596227" w14:textId="77777777" w:rsidR="00C15576" w:rsidRDefault="00C15576">
      <w:pPr>
        <w:spacing w:line="300" w:lineRule="auto"/>
        <w:rPr>
          <w:rFonts w:ascii="Times New Roman" w:hAnsi="Times New Roman" w:cs="Times New Roman"/>
          <w:sz w:val="24"/>
          <w:szCs w:val="24"/>
        </w:rPr>
      </w:pPr>
    </w:p>
    <w:p w14:paraId="3C1753CD" w14:textId="77777777" w:rsidR="00C15576" w:rsidRDefault="00821095">
      <w:pPr>
        <w:spacing w:line="300" w:lineRule="auto"/>
        <w:rPr>
          <w:rFonts w:ascii="Times New Roman" w:hAnsi="Times New Roman" w:cs="Times New Roman"/>
          <w:sz w:val="24"/>
          <w:szCs w:val="24"/>
        </w:rPr>
      </w:pPr>
      <w:r>
        <w:rPr>
          <w:rFonts w:ascii="Times New Roman" w:hAnsi="Times New Roman" w:cs="Times New Roman"/>
          <w:sz w:val="24"/>
          <w:szCs w:val="24"/>
        </w:rPr>
        <w:t>（三）</w:t>
      </w:r>
      <w:r>
        <w:rPr>
          <w:rFonts w:ascii="Times New Roman" w:hAnsi="Times New Roman" w:cs="Times New Roman" w:hint="eastAsia"/>
          <w:sz w:val="24"/>
          <w:szCs w:val="24"/>
        </w:rPr>
        <w:t>体育课（</w:t>
      </w:r>
      <w:r>
        <w:rPr>
          <w:rFonts w:ascii="Times New Roman" w:hAnsi="Times New Roman" w:cs="Times New Roman" w:hint="eastAsia"/>
          <w:sz w:val="24"/>
          <w:szCs w:val="24"/>
        </w:rPr>
        <w:t>0</w:t>
      </w:r>
      <w:r>
        <w:rPr>
          <w:rFonts w:ascii="Times New Roman" w:hAnsi="Times New Roman" w:cs="Times New Roman"/>
          <w:sz w:val="24"/>
          <w:szCs w:val="24"/>
        </w:rPr>
        <w:t>-2</w:t>
      </w:r>
      <w:r>
        <w:rPr>
          <w:rFonts w:ascii="Times New Roman" w:hAnsi="Times New Roman" w:cs="Times New Roman" w:hint="eastAsia"/>
          <w:sz w:val="24"/>
          <w:szCs w:val="24"/>
        </w:rPr>
        <w:t>学分）</w:t>
      </w:r>
    </w:p>
    <w:tbl>
      <w:tblPr>
        <w:tblW w:w="833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534"/>
        <w:gridCol w:w="2976"/>
        <w:gridCol w:w="1418"/>
        <w:gridCol w:w="709"/>
        <w:gridCol w:w="567"/>
        <w:gridCol w:w="2126"/>
      </w:tblGrid>
      <w:tr w:rsidR="00C15576" w14:paraId="44C3E799" w14:textId="77777777">
        <w:trPr>
          <w:trHeight w:val="280"/>
        </w:trPr>
        <w:tc>
          <w:tcPr>
            <w:tcW w:w="534" w:type="dxa"/>
            <w:shd w:val="clear" w:color="auto" w:fill="auto"/>
            <w:vAlign w:val="center"/>
          </w:tcPr>
          <w:p w14:paraId="65F6AD05" w14:textId="77777777" w:rsidR="00C15576" w:rsidRDefault="00C15576">
            <w:pPr>
              <w:pStyle w:val="ab"/>
              <w:spacing w:line="240" w:lineRule="auto"/>
              <w:jc w:val="center"/>
              <w:rPr>
                <w:rFonts w:ascii="Times New Roman" w:hAnsi="Times New Roman"/>
              </w:rPr>
            </w:pPr>
          </w:p>
        </w:tc>
        <w:tc>
          <w:tcPr>
            <w:tcW w:w="2976" w:type="dxa"/>
            <w:shd w:val="clear" w:color="auto" w:fill="auto"/>
            <w:vAlign w:val="center"/>
          </w:tcPr>
          <w:p w14:paraId="435898F2" w14:textId="77777777" w:rsidR="00C15576" w:rsidRDefault="00821095">
            <w:pPr>
              <w:pStyle w:val="ab"/>
              <w:spacing w:line="240" w:lineRule="auto"/>
              <w:jc w:val="center"/>
              <w:rPr>
                <w:rFonts w:ascii="Times New Roman" w:hAnsi="Times New Roman"/>
                <w:b/>
                <w:bCs/>
              </w:rPr>
            </w:pPr>
            <w:r>
              <w:rPr>
                <w:rFonts w:ascii="Times New Roman" w:hAnsi="Times New Roman"/>
                <w:b/>
                <w:bCs/>
              </w:rPr>
              <w:t>课程名称</w:t>
            </w:r>
          </w:p>
        </w:tc>
        <w:tc>
          <w:tcPr>
            <w:tcW w:w="1418" w:type="dxa"/>
            <w:shd w:val="clear" w:color="auto" w:fill="auto"/>
            <w:vAlign w:val="center"/>
          </w:tcPr>
          <w:p w14:paraId="38F0469E" w14:textId="77777777" w:rsidR="00C15576" w:rsidRDefault="00821095">
            <w:pPr>
              <w:pStyle w:val="ab"/>
              <w:spacing w:line="240" w:lineRule="auto"/>
              <w:jc w:val="center"/>
              <w:rPr>
                <w:rFonts w:ascii="Times New Roman" w:hAnsi="Times New Roman"/>
                <w:b/>
                <w:bCs/>
              </w:rPr>
            </w:pPr>
            <w:r>
              <w:rPr>
                <w:rFonts w:ascii="Times New Roman" w:hAnsi="Times New Roman"/>
                <w:b/>
                <w:bCs/>
              </w:rPr>
              <w:t>课程类别</w:t>
            </w:r>
          </w:p>
        </w:tc>
        <w:tc>
          <w:tcPr>
            <w:tcW w:w="709" w:type="dxa"/>
            <w:vAlign w:val="center"/>
          </w:tcPr>
          <w:p w14:paraId="74D1F8E8" w14:textId="77777777" w:rsidR="00C15576" w:rsidRDefault="00821095">
            <w:pPr>
              <w:pStyle w:val="ab"/>
              <w:spacing w:line="240" w:lineRule="auto"/>
              <w:jc w:val="center"/>
              <w:rPr>
                <w:rFonts w:ascii="Times New Roman" w:hAnsi="Times New Roman"/>
                <w:b/>
                <w:bCs/>
              </w:rPr>
            </w:pPr>
            <w:r>
              <w:rPr>
                <w:rFonts w:ascii="Times New Roman" w:hAnsi="Times New Roman"/>
                <w:b/>
                <w:bCs/>
              </w:rPr>
              <w:t>学分</w:t>
            </w:r>
          </w:p>
        </w:tc>
        <w:tc>
          <w:tcPr>
            <w:tcW w:w="567" w:type="dxa"/>
            <w:tcBorders>
              <w:right w:val="single" w:sz="4" w:space="0" w:color="auto"/>
            </w:tcBorders>
            <w:shd w:val="clear" w:color="auto" w:fill="auto"/>
            <w:vAlign w:val="center"/>
          </w:tcPr>
          <w:p w14:paraId="3646D07F" w14:textId="77777777" w:rsidR="00C15576" w:rsidRDefault="00C15576">
            <w:pPr>
              <w:pStyle w:val="ab"/>
              <w:spacing w:line="240" w:lineRule="auto"/>
              <w:jc w:val="center"/>
              <w:rPr>
                <w:rFonts w:ascii="Times New Roman" w:hAnsi="Times New Roman"/>
                <w:b/>
                <w:bCs/>
              </w:rPr>
            </w:pPr>
          </w:p>
        </w:tc>
        <w:tc>
          <w:tcPr>
            <w:tcW w:w="2126" w:type="dxa"/>
            <w:tcBorders>
              <w:left w:val="single" w:sz="4" w:space="0" w:color="auto"/>
            </w:tcBorders>
            <w:shd w:val="clear" w:color="auto" w:fill="auto"/>
            <w:vAlign w:val="center"/>
          </w:tcPr>
          <w:p w14:paraId="55B9677C" w14:textId="77777777" w:rsidR="00C15576" w:rsidRDefault="00821095">
            <w:pPr>
              <w:pStyle w:val="ab"/>
              <w:spacing w:line="240" w:lineRule="auto"/>
              <w:jc w:val="center"/>
              <w:rPr>
                <w:rFonts w:ascii="Times New Roman" w:hAnsi="Times New Roman"/>
                <w:b/>
                <w:bCs/>
              </w:rPr>
            </w:pPr>
            <w:r>
              <w:rPr>
                <w:rFonts w:ascii="Times New Roman" w:hAnsi="Times New Roman"/>
                <w:b/>
                <w:bCs/>
              </w:rPr>
              <w:t>授课教师</w:t>
            </w:r>
          </w:p>
        </w:tc>
      </w:tr>
      <w:tr w:rsidR="00C15576" w14:paraId="62F2B6F4" w14:textId="77777777">
        <w:trPr>
          <w:trHeight w:val="280"/>
        </w:trPr>
        <w:tc>
          <w:tcPr>
            <w:tcW w:w="534" w:type="dxa"/>
            <w:shd w:val="clear" w:color="auto" w:fill="auto"/>
            <w:vAlign w:val="center"/>
          </w:tcPr>
          <w:p w14:paraId="2A98B379" w14:textId="77777777" w:rsidR="00C15576" w:rsidRDefault="00C15576">
            <w:pPr>
              <w:pStyle w:val="ab"/>
              <w:spacing w:line="240" w:lineRule="auto"/>
              <w:jc w:val="center"/>
              <w:rPr>
                <w:rFonts w:ascii="Times New Roman" w:hAnsi="Times New Roman"/>
                <w:highlight w:val="yellow"/>
              </w:rPr>
            </w:pPr>
          </w:p>
        </w:tc>
        <w:tc>
          <w:tcPr>
            <w:tcW w:w="2976" w:type="dxa"/>
            <w:shd w:val="clear" w:color="auto" w:fill="auto"/>
            <w:vAlign w:val="center"/>
          </w:tcPr>
          <w:p w14:paraId="3F29E919" w14:textId="77777777" w:rsidR="00C15576" w:rsidRDefault="00821095">
            <w:pPr>
              <w:pStyle w:val="ab"/>
              <w:spacing w:line="240" w:lineRule="auto"/>
              <w:jc w:val="center"/>
              <w:rPr>
                <w:rFonts w:ascii="Times New Roman" w:hAnsi="Times New Roman"/>
              </w:rPr>
            </w:pPr>
            <w:r>
              <w:rPr>
                <w:rFonts w:ascii="Times New Roman" w:hAnsi="Times New Roman"/>
              </w:rPr>
              <w:t>网球</w:t>
            </w:r>
          </w:p>
        </w:tc>
        <w:tc>
          <w:tcPr>
            <w:tcW w:w="1418" w:type="dxa"/>
            <w:shd w:val="clear" w:color="auto" w:fill="auto"/>
            <w:vAlign w:val="center"/>
          </w:tcPr>
          <w:p w14:paraId="45E02A24" w14:textId="77777777" w:rsidR="00C15576" w:rsidRDefault="00821095">
            <w:pPr>
              <w:pStyle w:val="ab"/>
              <w:spacing w:line="240" w:lineRule="auto"/>
              <w:jc w:val="center"/>
              <w:rPr>
                <w:rFonts w:ascii="Times New Roman" w:hAnsi="Times New Roman"/>
              </w:rPr>
            </w:pPr>
            <w:r>
              <w:rPr>
                <w:rFonts w:ascii="Times New Roman" w:hAnsi="Times New Roman"/>
              </w:rPr>
              <w:t>选修</w:t>
            </w:r>
          </w:p>
        </w:tc>
        <w:tc>
          <w:tcPr>
            <w:tcW w:w="709" w:type="dxa"/>
            <w:vAlign w:val="center"/>
          </w:tcPr>
          <w:p w14:paraId="43BD7A8C" w14:textId="77777777" w:rsidR="00C15576" w:rsidRDefault="00821095">
            <w:pPr>
              <w:pStyle w:val="ab"/>
              <w:spacing w:line="240" w:lineRule="auto"/>
              <w:jc w:val="center"/>
              <w:rPr>
                <w:rFonts w:ascii="Times New Roman" w:hAnsi="Times New Roman"/>
              </w:rPr>
            </w:pPr>
            <w:r>
              <w:rPr>
                <w:rFonts w:ascii="Times New Roman" w:hAnsi="Times New Roman"/>
              </w:rPr>
              <w:t>1</w:t>
            </w:r>
          </w:p>
        </w:tc>
        <w:tc>
          <w:tcPr>
            <w:tcW w:w="567" w:type="dxa"/>
            <w:tcBorders>
              <w:right w:val="single" w:sz="4" w:space="0" w:color="auto"/>
            </w:tcBorders>
            <w:shd w:val="clear" w:color="auto" w:fill="auto"/>
            <w:vAlign w:val="center"/>
          </w:tcPr>
          <w:p w14:paraId="57133409" w14:textId="77777777" w:rsidR="00C15576" w:rsidRDefault="00821095">
            <w:pPr>
              <w:pStyle w:val="ab"/>
              <w:spacing w:line="240" w:lineRule="auto"/>
              <w:jc w:val="center"/>
              <w:rPr>
                <w:rFonts w:ascii="Times New Roman" w:hAnsi="Times New Roman"/>
              </w:rPr>
            </w:pPr>
            <w:r>
              <w:rPr>
                <w:rFonts w:ascii="Times New Roman" w:hAnsi="Times New Roman"/>
              </w:rPr>
              <w:t>秋</w:t>
            </w:r>
          </w:p>
        </w:tc>
        <w:tc>
          <w:tcPr>
            <w:tcW w:w="2126" w:type="dxa"/>
            <w:tcBorders>
              <w:left w:val="single" w:sz="4" w:space="0" w:color="auto"/>
            </w:tcBorders>
            <w:shd w:val="clear" w:color="auto" w:fill="auto"/>
            <w:vAlign w:val="center"/>
          </w:tcPr>
          <w:p w14:paraId="16C01BAF" w14:textId="77777777" w:rsidR="00C15576" w:rsidRDefault="00C15576">
            <w:pPr>
              <w:pStyle w:val="ab"/>
              <w:spacing w:line="240" w:lineRule="auto"/>
              <w:jc w:val="center"/>
              <w:rPr>
                <w:rFonts w:ascii="Times New Roman" w:hAnsi="Times New Roman"/>
              </w:rPr>
            </w:pPr>
          </w:p>
        </w:tc>
      </w:tr>
      <w:tr w:rsidR="00C15576" w14:paraId="0B37AEB4" w14:textId="77777777">
        <w:trPr>
          <w:trHeight w:val="280"/>
        </w:trPr>
        <w:tc>
          <w:tcPr>
            <w:tcW w:w="534" w:type="dxa"/>
            <w:shd w:val="clear" w:color="auto" w:fill="auto"/>
            <w:vAlign w:val="center"/>
          </w:tcPr>
          <w:p w14:paraId="14619931" w14:textId="77777777" w:rsidR="00C15576" w:rsidRDefault="00C15576">
            <w:pPr>
              <w:pStyle w:val="ab"/>
              <w:spacing w:line="240" w:lineRule="auto"/>
              <w:jc w:val="center"/>
              <w:rPr>
                <w:rFonts w:ascii="Times New Roman" w:hAnsi="Times New Roman"/>
                <w:highlight w:val="yellow"/>
              </w:rPr>
            </w:pPr>
          </w:p>
        </w:tc>
        <w:tc>
          <w:tcPr>
            <w:tcW w:w="2976" w:type="dxa"/>
            <w:shd w:val="clear" w:color="auto" w:fill="auto"/>
            <w:vAlign w:val="center"/>
          </w:tcPr>
          <w:p w14:paraId="7F3EAB83" w14:textId="77777777" w:rsidR="00C15576" w:rsidRDefault="00821095">
            <w:pPr>
              <w:pStyle w:val="ab"/>
              <w:spacing w:line="240" w:lineRule="auto"/>
              <w:jc w:val="center"/>
              <w:rPr>
                <w:rFonts w:ascii="Times New Roman" w:hAnsi="Times New Roman"/>
              </w:rPr>
            </w:pPr>
            <w:r>
              <w:rPr>
                <w:rFonts w:ascii="Times New Roman" w:hAnsi="Times New Roman"/>
              </w:rPr>
              <w:t>篮球</w:t>
            </w:r>
          </w:p>
        </w:tc>
        <w:tc>
          <w:tcPr>
            <w:tcW w:w="1418" w:type="dxa"/>
            <w:shd w:val="clear" w:color="auto" w:fill="auto"/>
            <w:vAlign w:val="center"/>
          </w:tcPr>
          <w:p w14:paraId="2246C211" w14:textId="77777777" w:rsidR="00C15576" w:rsidRDefault="00821095">
            <w:pPr>
              <w:pStyle w:val="ab"/>
              <w:spacing w:line="240" w:lineRule="auto"/>
              <w:jc w:val="center"/>
              <w:rPr>
                <w:rFonts w:ascii="Times New Roman" w:hAnsi="Times New Roman"/>
              </w:rPr>
            </w:pPr>
            <w:r>
              <w:rPr>
                <w:rFonts w:ascii="Times New Roman" w:hAnsi="Times New Roman"/>
              </w:rPr>
              <w:t>选修</w:t>
            </w:r>
          </w:p>
        </w:tc>
        <w:tc>
          <w:tcPr>
            <w:tcW w:w="709" w:type="dxa"/>
            <w:vAlign w:val="center"/>
          </w:tcPr>
          <w:p w14:paraId="0F8FDB39" w14:textId="77777777" w:rsidR="00C15576" w:rsidRDefault="00821095">
            <w:pPr>
              <w:pStyle w:val="ab"/>
              <w:spacing w:line="240" w:lineRule="auto"/>
              <w:jc w:val="center"/>
              <w:rPr>
                <w:rFonts w:ascii="Times New Roman" w:hAnsi="Times New Roman"/>
              </w:rPr>
            </w:pPr>
            <w:r>
              <w:rPr>
                <w:rFonts w:ascii="Times New Roman" w:hAnsi="Times New Roman"/>
              </w:rPr>
              <w:t>1</w:t>
            </w:r>
          </w:p>
        </w:tc>
        <w:tc>
          <w:tcPr>
            <w:tcW w:w="567" w:type="dxa"/>
            <w:tcBorders>
              <w:right w:val="single" w:sz="4" w:space="0" w:color="auto"/>
            </w:tcBorders>
            <w:shd w:val="clear" w:color="auto" w:fill="auto"/>
            <w:vAlign w:val="center"/>
          </w:tcPr>
          <w:p w14:paraId="1CD9D367" w14:textId="77777777" w:rsidR="00C15576" w:rsidRDefault="00821095">
            <w:pPr>
              <w:pStyle w:val="ab"/>
              <w:spacing w:line="240" w:lineRule="auto"/>
              <w:jc w:val="center"/>
              <w:rPr>
                <w:rFonts w:ascii="Times New Roman" w:hAnsi="Times New Roman"/>
              </w:rPr>
            </w:pPr>
            <w:r>
              <w:rPr>
                <w:rFonts w:ascii="Times New Roman" w:hAnsi="Times New Roman"/>
              </w:rPr>
              <w:t>秋</w:t>
            </w:r>
          </w:p>
        </w:tc>
        <w:tc>
          <w:tcPr>
            <w:tcW w:w="2126" w:type="dxa"/>
            <w:tcBorders>
              <w:left w:val="single" w:sz="4" w:space="0" w:color="auto"/>
            </w:tcBorders>
            <w:shd w:val="clear" w:color="auto" w:fill="auto"/>
            <w:vAlign w:val="center"/>
          </w:tcPr>
          <w:p w14:paraId="6B8FEB02" w14:textId="77777777" w:rsidR="00C15576" w:rsidRDefault="00C15576">
            <w:pPr>
              <w:pStyle w:val="ab"/>
              <w:spacing w:line="240" w:lineRule="auto"/>
              <w:jc w:val="center"/>
              <w:rPr>
                <w:rFonts w:ascii="Times New Roman" w:hAnsi="Times New Roman"/>
              </w:rPr>
            </w:pPr>
          </w:p>
        </w:tc>
      </w:tr>
      <w:tr w:rsidR="00C15576" w14:paraId="6F1566D2" w14:textId="77777777">
        <w:trPr>
          <w:trHeight w:val="280"/>
        </w:trPr>
        <w:tc>
          <w:tcPr>
            <w:tcW w:w="534" w:type="dxa"/>
            <w:shd w:val="clear" w:color="auto" w:fill="auto"/>
            <w:vAlign w:val="center"/>
          </w:tcPr>
          <w:p w14:paraId="7235F658" w14:textId="77777777" w:rsidR="00C15576" w:rsidRDefault="00C15576">
            <w:pPr>
              <w:pStyle w:val="ab"/>
              <w:spacing w:line="240" w:lineRule="auto"/>
              <w:jc w:val="center"/>
              <w:rPr>
                <w:rFonts w:ascii="Times New Roman" w:hAnsi="Times New Roman"/>
              </w:rPr>
            </w:pPr>
          </w:p>
        </w:tc>
        <w:tc>
          <w:tcPr>
            <w:tcW w:w="2976" w:type="dxa"/>
            <w:shd w:val="clear" w:color="auto" w:fill="auto"/>
            <w:vAlign w:val="center"/>
          </w:tcPr>
          <w:p w14:paraId="1B388EB3" w14:textId="77777777" w:rsidR="00C15576" w:rsidRDefault="00821095">
            <w:pPr>
              <w:pStyle w:val="ab"/>
              <w:spacing w:line="240" w:lineRule="auto"/>
              <w:jc w:val="center"/>
              <w:rPr>
                <w:rFonts w:ascii="Times New Roman" w:hAnsi="Times New Roman"/>
              </w:rPr>
            </w:pPr>
            <w:r>
              <w:rPr>
                <w:rFonts w:ascii="Times New Roman" w:hAnsi="Times New Roman"/>
              </w:rPr>
              <w:t>羽毛球</w:t>
            </w:r>
          </w:p>
        </w:tc>
        <w:tc>
          <w:tcPr>
            <w:tcW w:w="1418" w:type="dxa"/>
            <w:shd w:val="clear" w:color="auto" w:fill="auto"/>
            <w:vAlign w:val="center"/>
          </w:tcPr>
          <w:p w14:paraId="63C71EE6" w14:textId="77777777" w:rsidR="00C15576" w:rsidRDefault="00821095">
            <w:pPr>
              <w:pStyle w:val="ab"/>
              <w:spacing w:line="240" w:lineRule="auto"/>
              <w:jc w:val="center"/>
              <w:rPr>
                <w:rFonts w:ascii="Times New Roman" w:hAnsi="Times New Roman"/>
              </w:rPr>
            </w:pPr>
            <w:r>
              <w:rPr>
                <w:rFonts w:ascii="Times New Roman" w:hAnsi="Times New Roman"/>
              </w:rPr>
              <w:t>选修</w:t>
            </w:r>
          </w:p>
        </w:tc>
        <w:tc>
          <w:tcPr>
            <w:tcW w:w="709" w:type="dxa"/>
            <w:vAlign w:val="center"/>
          </w:tcPr>
          <w:p w14:paraId="68F94E65" w14:textId="77777777" w:rsidR="00C15576" w:rsidRDefault="00821095">
            <w:pPr>
              <w:pStyle w:val="ab"/>
              <w:spacing w:line="240" w:lineRule="auto"/>
              <w:jc w:val="center"/>
              <w:rPr>
                <w:rFonts w:ascii="Times New Roman" w:hAnsi="Times New Roman"/>
              </w:rPr>
            </w:pPr>
            <w:r>
              <w:rPr>
                <w:rFonts w:ascii="Times New Roman" w:hAnsi="Times New Roman"/>
              </w:rPr>
              <w:t>1</w:t>
            </w:r>
          </w:p>
        </w:tc>
        <w:tc>
          <w:tcPr>
            <w:tcW w:w="567" w:type="dxa"/>
            <w:tcBorders>
              <w:right w:val="single" w:sz="4" w:space="0" w:color="auto"/>
            </w:tcBorders>
            <w:shd w:val="clear" w:color="auto" w:fill="auto"/>
            <w:vAlign w:val="center"/>
          </w:tcPr>
          <w:p w14:paraId="3F4167A9" w14:textId="77777777" w:rsidR="00C15576" w:rsidRDefault="00821095">
            <w:pPr>
              <w:pStyle w:val="ab"/>
              <w:spacing w:line="240" w:lineRule="auto"/>
              <w:jc w:val="center"/>
              <w:rPr>
                <w:rFonts w:ascii="Times New Roman" w:hAnsi="Times New Roman"/>
              </w:rPr>
            </w:pPr>
            <w:r>
              <w:rPr>
                <w:rFonts w:ascii="Times New Roman" w:hAnsi="Times New Roman"/>
              </w:rPr>
              <w:t>秋</w:t>
            </w:r>
          </w:p>
        </w:tc>
        <w:tc>
          <w:tcPr>
            <w:tcW w:w="2126" w:type="dxa"/>
            <w:tcBorders>
              <w:left w:val="single" w:sz="4" w:space="0" w:color="auto"/>
            </w:tcBorders>
            <w:shd w:val="clear" w:color="auto" w:fill="auto"/>
            <w:vAlign w:val="center"/>
          </w:tcPr>
          <w:p w14:paraId="4B32989C" w14:textId="77777777" w:rsidR="00C15576" w:rsidRDefault="00C15576">
            <w:pPr>
              <w:pStyle w:val="ab"/>
              <w:spacing w:line="240" w:lineRule="auto"/>
              <w:jc w:val="center"/>
              <w:rPr>
                <w:rFonts w:ascii="Times New Roman" w:hAnsi="Times New Roman"/>
              </w:rPr>
            </w:pPr>
          </w:p>
        </w:tc>
      </w:tr>
      <w:tr w:rsidR="00C15576" w14:paraId="24C8250A" w14:textId="77777777">
        <w:trPr>
          <w:trHeight w:val="280"/>
        </w:trPr>
        <w:tc>
          <w:tcPr>
            <w:tcW w:w="534" w:type="dxa"/>
            <w:shd w:val="clear" w:color="auto" w:fill="auto"/>
            <w:vAlign w:val="center"/>
          </w:tcPr>
          <w:p w14:paraId="23167170" w14:textId="77777777" w:rsidR="00C15576" w:rsidRDefault="00C15576">
            <w:pPr>
              <w:pStyle w:val="ab"/>
              <w:spacing w:line="240" w:lineRule="auto"/>
              <w:jc w:val="center"/>
              <w:rPr>
                <w:rFonts w:ascii="Times New Roman" w:hAnsi="Times New Roman"/>
              </w:rPr>
            </w:pPr>
          </w:p>
        </w:tc>
        <w:tc>
          <w:tcPr>
            <w:tcW w:w="2976" w:type="dxa"/>
            <w:shd w:val="clear" w:color="auto" w:fill="auto"/>
            <w:vAlign w:val="center"/>
          </w:tcPr>
          <w:p w14:paraId="2F0AA5F0" w14:textId="77777777" w:rsidR="00C15576" w:rsidRDefault="00821095">
            <w:pPr>
              <w:pStyle w:val="ab"/>
              <w:spacing w:line="240" w:lineRule="auto"/>
              <w:jc w:val="center"/>
              <w:rPr>
                <w:rFonts w:ascii="Times New Roman" w:hAnsi="Times New Roman"/>
              </w:rPr>
            </w:pPr>
            <w:r>
              <w:rPr>
                <w:rFonts w:ascii="Times New Roman" w:hAnsi="Times New Roman"/>
              </w:rPr>
              <w:t>有氧健身和器械</w:t>
            </w:r>
          </w:p>
        </w:tc>
        <w:tc>
          <w:tcPr>
            <w:tcW w:w="1418" w:type="dxa"/>
            <w:shd w:val="clear" w:color="auto" w:fill="auto"/>
            <w:vAlign w:val="center"/>
          </w:tcPr>
          <w:p w14:paraId="468CB045" w14:textId="77777777" w:rsidR="00C15576" w:rsidRDefault="00821095">
            <w:pPr>
              <w:pStyle w:val="ab"/>
              <w:spacing w:line="240" w:lineRule="auto"/>
              <w:jc w:val="center"/>
              <w:rPr>
                <w:rFonts w:ascii="Times New Roman" w:hAnsi="Times New Roman"/>
              </w:rPr>
            </w:pPr>
            <w:r>
              <w:rPr>
                <w:rFonts w:ascii="Times New Roman" w:hAnsi="Times New Roman"/>
              </w:rPr>
              <w:t>选修</w:t>
            </w:r>
          </w:p>
        </w:tc>
        <w:tc>
          <w:tcPr>
            <w:tcW w:w="709" w:type="dxa"/>
            <w:vAlign w:val="center"/>
          </w:tcPr>
          <w:p w14:paraId="1E5316DE" w14:textId="77777777" w:rsidR="00C15576" w:rsidRDefault="00821095">
            <w:pPr>
              <w:pStyle w:val="ab"/>
              <w:spacing w:line="240" w:lineRule="auto"/>
              <w:jc w:val="center"/>
              <w:rPr>
                <w:rFonts w:ascii="Times New Roman" w:hAnsi="Times New Roman"/>
              </w:rPr>
            </w:pPr>
            <w:r>
              <w:rPr>
                <w:rFonts w:ascii="Times New Roman" w:hAnsi="Times New Roman"/>
              </w:rPr>
              <w:t>1</w:t>
            </w:r>
          </w:p>
        </w:tc>
        <w:tc>
          <w:tcPr>
            <w:tcW w:w="567" w:type="dxa"/>
            <w:tcBorders>
              <w:right w:val="single" w:sz="4" w:space="0" w:color="auto"/>
            </w:tcBorders>
            <w:shd w:val="clear" w:color="auto" w:fill="auto"/>
            <w:vAlign w:val="center"/>
          </w:tcPr>
          <w:p w14:paraId="74A10748" w14:textId="77777777" w:rsidR="00C15576" w:rsidRDefault="00821095">
            <w:pPr>
              <w:pStyle w:val="ab"/>
              <w:spacing w:line="240" w:lineRule="auto"/>
              <w:jc w:val="center"/>
              <w:rPr>
                <w:rFonts w:ascii="Times New Roman" w:hAnsi="Times New Roman"/>
              </w:rPr>
            </w:pPr>
            <w:r>
              <w:rPr>
                <w:rFonts w:ascii="Times New Roman" w:hAnsi="Times New Roman"/>
              </w:rPr>
              <w:t>秋</w:t>
            </w:r>
          </w:p>
        </w:tc>
        <w:tc>
          <w:tcPr>
            <w:tcW w:w="2126" w:type="dxa"/>
            <w:tcBorders>
              <w:left w:val="single" w:sz="4" w:space="0" w:color="auto"/>
            </w:tcBorders>
            <w:shd w:val="clear" w:color="auto" w:fill="auto"/>
            <w:vAlign w:val="center"/>
          </w:tcPr>
          <w:p w14:paraId="60A13DAE" w14:textId="77777777" w:rsidR="00C15576" w:rsidRDefault="00C15576">
            <w:pPr>
              <w:pStyle w:val="ab"/>
              <w:spacing w:line="240" w:lineRule="auto"/>
              <w:jc w:val="center"/>
              <w:rPr>
                <w:rFonts w:ascii="Times New Roman" w:hAnsi="Times New Roman"/>
              </w:rPr>
            </w:pPr>
          </w:p>
        </w:tc>
      </w:tr>
      <w:tr w:rsidR="00C15576" w14:paraId="5CE71817" w14:textId="77777777">
        <w:trPr>
          <w:trHeight w:val="280"/>
        </w:trPr>
        <w:tc>
          <w:tcPr>
            <w:tcW w:w="534" w:type="dxa"/>
            <w:shd w:val="clear" w:color="auto" w:fill="auto"/>
            <w:vAlign w:val="center"/>
          </w:tcPr>
          <w:p w14:paraId="2D41A888" w14:textId="77777777" w:rsidR="00C15576" w:rsidRDefault="00C15576">
            <w:pPr>
              <w:pStyle w:val="ab"/>
              <w:spacing w:line="240" w:lineRule="auto"/>
              <w:jc w:val="center"/>
              <w:rPr>
                <w:rFonts w:ascii="Times New Roman" w:hAnsi="Times New Roman"/>
              </w:rPr>
            </w:pPr>
          </w:p>
        </w:tc>
        <w:tc>
          <w:tcPr>
            <w:tcW w:w="2976" w:type="dxa"/>
            <w:shd w:val="clear" w:color="auto" w:fill="auto"/>
            <w:vAlign w:val="center"/>
          </w:tcPr>
          <w:p w14:paraId="4AEB3037" w14:textId="77777777" w:rsidR="00C15576" w:rsidRDefault="00821095">
            <w:pPr>
              <w:pStyle w:val="ab"/>
              <w:spacing w:line="240" w:lineRule="auto"/>
              <w:jc w:val="center"/>
              <w:rPr>
                <w:rFonts w:ascii="Times New Roman" w:hAnsi="Times New Roman"/>
              </w:rPr>
            </w:pPr>
            <w:r>
              <w:rPr>
                <w:rFonts w:ascii="Times New Roman" w:hAnsi="Times New Roman"/>
              </w:rPr>
              <w:t>领导力提升户外教育课程</w:t>
            </w:r>
          </w:p>
        </w:tc>
        <w:tc>
          <w:tcPr>
            <w:tcW w:w="1418" w:type="dxa"/>
            <w:shd w:val="clear" w:color="auto" w:fill="auto"/>
            <w:vAlign w:val="center"/>
          </w:tcPr>
          <w:p w14:paraId="3BA57A68" w14:textId="77777777" w:rsidR="00C15576" w:rsidRDefault="00821095">
            <w:pPr>
              <w:pStyle w:val="ab"/>
              <w:spacing w:line="240" w:lineRule="auto"/>
              <w:jc w:val="center"/>
              <w:rPr>
                <w:rFonts w:ascii="Times New Roman" w:hAnsi="Times New Roman"/>
              </w:rPr>
            </w:pPr>
            <w:r>
              <w:rPr>
                <w:rFonts w:ascii="Times New Roman" w:hAnsi="Times New Roman"/>
              </w:rPr>
              <w:t>选修</w:t>
            </w:r>
          </w:p>
        </w:tc>
        <w:tc>
          <w:tcPr>
            <w:tcW w:w="709" w:type="dxa"/>
            <w:vAlign w:val="center"/>
          </w:tcPr>
          <w:p w14:paraId="5655CC1C" w14:textId="77777777" w:rsidR="00C15576" w:rsidRDefault="00821095">
            <w:pPr>
              <w:pStyle w:val="ab"/>
              <w:spacing w:line="240" w:lineRule="auto"/>
              <w:jc w:val="center"/>
              <w:rPr>
                <w:rFonts w:ascii="Times New Roman" w:hAnsi="Times New Roman"/>
              </w:rPr>
            </w:pPr>
            <w:r>
              <w:rPr>
                <w:rFonts w:ascii="Times New Roman" w:hAnsi="Times New Roman"/>
              </w:rPr>
              <w:t>1</w:t>
            </w:r>
          </w:p>
        </w:tc>
        <w:tc>
          <w:tcPr>
            <w:tcW w:w="567" w:type="dxa"/>
            <w:tcBorders>
              <w:right w:val="single" w:sz="4" w:space="0" w:color="auto"/>
            </w:tcBorders>
            <w:shd w:val="clear" w:color="auto" w:fill="auto"/>
            <w:vAlign w:val="center"/>
          </w:tcPr>
          <w:p w14:paraId="34843054" w14:textId="77777777" w:rsidR="00C15576" w:rsidRDefault="00821095">
            <w:pPr>
              <w:pStyle w:val="ab"/>
              <w:spacing w:line="240" w:lineRule="auto"/>
              <w:jc w:val="center"/>
              <w:rPr>
                <w:rFonts w:ascii="Times New Roman" w:hAnsi="Times New Roman"/>
              </w:rPr>
            </w:pPr>
            <w:r>
              <w:rPr>
                <w:rFonts w:ascii="Times New Roman" w:hAnsi="Times New Roman"/>
              </w:rPr>
              <w:t>秋</w:t>
            </w:r>
          </w:p>
        </w:tc>
        <w:tc>
          <w:tcPr>
            <w:tcW w:w="2126" w:type="dxa"/>
            <w:tcBorders>
              <w:left w:val="single" w:sz="4" w:space="0" w:color="auto"/>
            </w:tcBorders>
            <w:shd w:val="clear" w:color="auto" w:fill="auto"/>
            <w:vAlign w:val="center"/>
          </w:tcPr>
          <w:p w14:paraId="4E3EDE68" w14:textId="77777777" w:rsidR="00C15576" w:rsidRDefault="00C15576">
            <w:pPr>
              <w:pStyle w:val="ab"/>
              <w:spacing w:line="240" w:lineRule="auto"/>
              <w:jc w:val="center"/>
              <w:rPr>
                <w:rFonts w:ascii="Times New Roman" w:hAnsi="Times New Roman"/>
              </w:rPr>
            </w:pPr>
          </w:p>
        </w:tc>
      </w:tr>
    </w:tbl>
    <w:p w14:paraId="2894222B" w14:textId="77777777" w:rsidR="00C15576" w:rsidRDefault="00C15576">
      <w:pPr>
        <w:spacing w:line="300" w:lineRule="auto"/>
        <w:ind w:firstLineChars="300" w:firstLine="720"/>
        <w:rPr>
          <w:rFonts w:ascii="Times New Roman" w:hAnsi="Times New Roman" w:cs="Times New Roman"/>
          <w:sz w:val="24"/>
          <w:szCs w:val="24"/>
        </w:rPr>
      </w:pPr>
    </w:p>
    <w:p w14:paraId="55EF901B" w14:textId="77777777" w:rsidR="00C15576" w:rsidRDefault="00821095">
      <w:pPr>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学生可从深圳研究生院开设的体育课程中选择不多于</w:t>
      </w:r>
      <w:r>
        <w:rPr>
          <w:rFonts w:ascii="Times New Roman" w:hAnsi="Times New Roman" w:cs="Times New Roman"/>
          <w:sz w:val="24"/>
          <w:szCs w:val="24"/>
        </w:rPr>
        <w:t>2</w:t>
      </w:r>
      <w:r>
        <w:rPr>
          <w:rFonts w:ascii="Times New Roman" w:hAnsi="Times New Roman" w:cs="Times New Roman" w:hint="eastAsia"/>
          <w:sz w:val="24"/>
          <w:szCs w:val="24"/>
        </w:rPr>
        <w:t>学分的课程，可抵免公共必修课中体育系列课程</w:t>
      </w:r>
      <w:r>
        <w:rPr>
          <w:rFonts w:ascii="Times New Roman" w:hAnsi="Times New Roman" w:cs="Times New Roman" w:hint="eastAsia"/>
          <w:sz w:val="24"/>
          <w:szCs w:val="24"/>
        </w:rPr>
        <w:t>2</w:t>
      </w:r>
      <w:r>
        <w:rPr>
          <w:rFonts w:ascii="Times New Roman" w:hAnsi="Times New Roman" w:cs="Times New Roman" w:hint="eastAsia"/>
          <w:sz w:val="24"/>
          <w:szCs w:val="24"/>
        </w:rPr>
        <w:t>学分。</w:t>
      </w:r>
    </w:p>
    <w:p w14:paraId="62783665" w14:textId="77777777" w:rsidR="00C15576" w:rsidRDefault="00C15576">
      <w:pPr>
        <w:spacing w:line="300" w:lineRule="auto"/>
        <w:ind w:firstLineChars="300" w:firstLine="720"/>
        <w:rPr>
          <w:sz w:val="24"/>
          <w:szCs w:val="24"/>
        </w:rPr>
      </w:pPr>
    </w:p>
    <w:p w14:paraId="38CBB1AF" w14:textId="77777777" w:rsidR="00C15576" w:rsidRDefault="00821095">
      <w:pPr>
        <w:spacing w:line="300" w:lineRule="auto"/>
        <w:ind w:firstLineChars="200" w:firstLine="480"/>
        <w:rPr>
          <w:sz w:val="24"/>
          <w:szCs w:val="24"/>
        </w:rPr>
      </w:pPr>
      <w:r>
        <w:rPr>
          <w:rFonts w:hint="eastAsia"/>
          <w:sz w:val="24"/>
          <w:szCs w:val="24"/>
        </w:rPr>
        <w:t>综上，本项目需要完成的必修课和选修课总学分应大于等于</w:t>
      </w:r>
      <w:r>
        <w:rPr>
          <w:sz w:val="24"/>
          <w:szCs w:val="24"/>
        </w:rPr>
        <w:t>33</w:t>
      </w:r>
      <w:r>
        <w:rPr>
          <w:rFonts w:hint="eastAsia"/>
          <w:sz w:val="24"/>
          <w:szCs w:val="24"/>
        </w:rPr>
        <w:t>学分。本项目所修学分最多可替代国际关系学院培养方案中的</w:t>
      </w:r>
      <w:r>
        <w:rPr>
          <w:rFonts w:hint="eastAsia"/>
          <w:sz w:val="24"/>
          <w:szCs w:val="24"/>
        </w:rPr>
        <w:t>3</w:t>
      </w:r>
      <w:r>
        <w:rPr>
          <w:sz w:val="24"/>
          <w:szCs w:val="24"/>
        </w:rPr>
        <w:t>9</w:t>
      </w:r>
      <w:r>
        <w:rPr>
          <w:rFonts w:hint="eastAsia"/>
          <w:sz w:val="24"/>
          <w:szCs w:val="24"/>
        </w:rPr>
        <w:t>学分，包括必修课</w:t>
      </w:r>
      <w:r>
        <w:rPr>
          <w:rFonts w:hint="eastAsia"/>
          <w:sz w:val="24"/>
          <w:szCs w:val="24"/>
        </w:rPr>
        <w:t>33</w:t>
      </w:r>
      <w:r>
        <w:rPr>
          <w:rFonts w:hint="eastAsia"/>
          <w:sz w:val="24"/>
          <w:szCs w:val="24"/>
        </w:rPr>
        <w:t>学分、选修课</w:t>
      </w:r>
      <w:r>
        <w:rPr>
          <w:rFonts w:hint="eastAsia"/>
          <w:sz w:val="24"/>
          <w:szCs w:val="24"/>
        </w:rPr>
        <w:t>4</w:t>
      </w:r>
      <w:r>
        <w:rPr>
          <w:rFonts w:hint="eastAsia"/>
          <w:sz w:val="24"/>
          <w:szCs w:val="24"/>
        </w:rPr>
        <w:t>学分和体育课</w:t>
      </w:r>
      <w:r>
        <w:rPr>
          <w:rFonts w:hint="eastAsia"/>
          <w:sz w:val="24"/>
          <w:szCs w:val="24"/>
        </w:rPr>
        <w:t>2</w:t>
      </w:r>
      <w:r>
        <w:rPr>
          <w:rFonts w:hint="eastAsia"/>
          <w:sz w:val="24"/>
          <w:szCs w:val="24"/>
        </w:rPr>
        <w:t>学分。</w:t>
      </w:r>
    </w:p>
    <w:p w14:paraId="796C5D1D" w14:textId="77777777" w:rsidR="00C15576" w:rsidRDefault="00C15576">
      <w:pPr>
        <w:spacing w:line="300" w:lineRule="auto"/>
        <w:ind w:firstLineChars="300" w:firstLine="720"/>
        <w:rPr>
          <w:sz w:val="24"/>
          <w:szCs w:val="24"/>
        </w:rPr>
      </w:pPr>
    </w:p>
    <w:p w14:paraId="4D3D19DF" w14:textId="74032417" w:rsidR="00C15576" w:rsidRDefault="00821095">
      <w:pPr>
        <w:spacing w:line="300" w:lineRule="auto"/>
        <w:ind w:firstLineChars="200" w:firstLine="480"/>
        <w:rPr>
          <w:sz w:val="24"/>
          <w:szCs w:val="24"/>
        </w:rPr>
      </w:pPr>
      <w:r>
        <w:rPr>
          <w:rFonts w:hint="eastAsia"/>
          <w:sz w:val="24"/>
          <w:szCs w:val="24"/>
        </w:rPr>
        <w:t>以下为</w:t>
      </w:r>
      <w:r w:rsidR="00FB7010">
        <w:rPr>
          <w:rFonts w:hint="eastAsia"/>
          <w:sz w:val="24"/>
          <w:szCs w:val="24"/>
        </w:rPr>
        <w:t>汇丰商学院的</w:t>
      </w:r>
      <w:r>
        <w:rPr>
          <w:rFonts w:hint="eastAsia"/>
          <w:sz w:val="24"/>
          <w:szCs w:val="24"/>
        </w:rPr>
        <w:t>课程计划</w:t>
      </w:r>
      <w:r>
        <w:rPr>
          <w:rFonts w:asciiTheme="majorEastAsia" w:eastAsiaTheme="majorEastAsia" w:hAnsiTheme="majorEastAsia" w:cs="宋体" w:hint="eastAsia"/>
          <w:w w:val="105"/>
          <w:kern w:val="0"/>
          <w:szCs w:val="21"/>
        </w:rPr>
        <w:br w:type="page"/>
      </w:r>
    </w:p>
    <w:tbl>
      <w:tblPr>
        <w:tblW w:w="0" w:type="auto"/>
        <w:tblInd w:w="17" w:type="dxa"/>
        <w:tblLayout w:type="fixed"/>
        <w:tblCellMar>
          <w:left w:w="0" w:type="dxa"/>
          <w:right w:w="0" w:type="dxa"/>
        </w:tblCellMar>
        <w:tblLook w:val="04A0" w:firstRow="1" w:lastRow="0" w:firstColumn="1" w:lastColumn="0" w:noHBand="0" w:noVBand="1"/>
      </w:tblPr>
      <w:tblGrid>
        <w:gridCol w:w="1680"/>
        <w:gridCol w:w="6821"/>
      </w:tblGrid>
      <w:tr w:rsidR="00C15576" w14:paraId="47C17AC8" w14:textId="77777777">
        <w:trPr>
          <w:trHeight w:val="404"/>
        </w:trPr>
        <w:tc>
          <w:tcPr>
            <w:tcW w:w="1680" w:type="dxa"/>
            <w:tcBorders>
              <w:top w:val="single" w:sz="8" w:space="0" w:color="231F20"/>
              <w:left w:val="single" w:sz="8" w:space="0" w:color="231F20"/>
              <w:bottom w:val="single" w:sz="4" w:space="0" w:color="231F20"/>
              <w:right w:val="single" w:sz="4" w:space="0" w:color="231F20"/>
            </w:tcBorders>
            <w:shd w:val="clear" w:color="auto" w:fill="E6E7E8"/>
            <w:vAlign w:val="center"/>
          </w:tcPr>
          <w:p w14:paraId="3C164F10" w14:textId="77777777" w:rsidR="00C15576" w:rsidRDefault="00821095">
            <w:pPr>
              <w:kinsoku w:val="0"/>
              <w:overflowPunct w:val="0"/>
              <w:autoSpaceDE w:val="0"/>
              <w:autoSpaceDN w:val="0"/>
              <w:adjustRightInd w:val="0"/>
              <w:spacing w:before="87"/>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lastRenderedPageBreak/>
              <w:t>课程中文名称</w:t>
            </w:r>
          </w:p>
        </w:tc>
        <w:tc>
          <w:tcPr>
            <w:tcW w:w="6821" w:type="dxa"/>
            <w:tcBorders>
              <w:top w:val="single" w:sz="8" w:space="0" w:color="231F20"/>
              <w:left w:val="single" w:sz="4" w:space="0" w:color="231F20"/>
              <w:bottom w:val="single" w:sz="4" w:space="0" w:color="231F20"/>
              <w:right w:val="single" w:sz="8" w:space="0" w:color="231F20"/>
            </w:tcBorders>
            <w:shd w:val="clear" w:color="auto" w:fill="E6E7E8"/>
            <w:vAlign w:val="center"/>
          </w:tcPr>
          <w:p w14:paraId="3EE3E47E" w14:textId="77777777" w:rsidR="00C15576" w:rsidRDefault="00821095">
            <w:pPr>
              <w:kinsoku w:val="0"/>
              <w:overflowPunct w:val="0"/>
              <w:autoSpaceDE w:val="0"/>
              <w:autoSpaceDN w:val="0"/>
              <w:adjustRightInd w:val="0"/>
              <w:spacing w:before="67"/>
              <w:rPr>
                <w:rFonts w:ascii="Times New Roman" w:eastAsiaTheme="majorEastAsia" w:hAnsi="Times New Roman" w:cs="Times New Roman"/>
                <w:kern w:val="0"/>
                <w:szCs w:val="21"/>
              </w:rPr>
            </w:pPr>
            <w:r>
              <w:rPr>
                <w:rFonts w:ascii="Times New Roman" w:eastAsiaTheme="majorEastAsia" w:hAnsi="Times New Roman" w:cs="Times New Roman"/>
                <w:b/>
                <w:bCs/>
                <w:kern w:val="0"/>
                <w:szCs w:val="21"/>
              </w:rPr>
              <w:t>经济学原理</w:t>
            </w:r>
          </w:p>
        </w:tc>
      </w:tr>
      <w:tr w:rsidR="00C15576" w14:paraId="1AAF994D" w14:textId="77777777">
        <w:trPr>
          <w:trHeight w:val="409"/>
        </w:trPr>
        <w:tc>
          <w:tcPr>
            <w:tcW w:w="1680" w:type="dxa"/>
            <w:tcBorders>
              <w:top w:val="single" w:sz="4" w:space="0" w:color="231F20"/>
              <w:left w:val="single" w:sz="8" w:space="0" w:color="231F20"/>
              <w:bottom w:val="single" w:sz="4" w:space="0" w:color="231F20"/>
              <w:right w:val="single" w:sz="4" w:space="0" w:color="231F20"/>
            </w:tcBorders>
            <w:vAlign w:val="center"/>
          </w:tcPr>
          <w:p w14:paraId="64902FA8"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课程英文名称</w:t>
            </w:r>
          </w:p>
        </w:tc>
        <w:tc>
          <w:tcPr>
            <w:tcW w:w="6821" w:type="dxa"/>
            <w:tcBorders>
              <w:top w:val="single" w:sz="4" w:space="0" w:color="231F20"/>
              <w:left w:val="single" w:sz="4" w:space="0" w:color="231F20"/>
              <w:bottom w:val="single" w:sz="4" w:space="0" w:color="231F20"/>
              <w:right w:val="single" w:sz="8" w:space="0" w:color="231F20"/>
            </w:tcBorders>
            <w:vAlign w:val="center"/>
          </w:tcPr>
          <w:p w14:paraId="0A813A8B"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Principles of Economics</w:t>
            </w:r>
          </w:p>
        </w:tc>
      </w:tr>
      <w:tr w:rsidR="00C15576" w14:paraId="0271F3A5" w14:textId="77777777">
        <w:trPr>
          <w:trHeight w:val="409"/>
        </w:trPr>
        <w:tc>
          <w:tcPr>
            <w:tcW w:w="1680" w:type="dxa"/>
            <w:tcBorders>
              <w:top w:val="single" w:sz="4" w:space="0" w:color="231F20"/>
              <w:left w:val="single" w:sz="8" w:space="0" w:color="231F20"/>
              <w:bottom w:val="single" w:sz="4" w:space="0" w:color="231F20"/>
              <w:right w:val="single" w:sz="4" w:space="0" w:color="231F20"/>
            </w:tcBorders>
            <w:vAlign w:val="center"/>
          </w:tcPr>
          <w:p w14:paraId="5D98D84B"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开课单位</w:t>
            </w:r>
          </w:p>
        </w:tc>
        <w:tc>
          <w:tcPr>
            <w:tcW w:w="6821" w:type="dxa"/>
            <w:tcBorders>
              <w:top w:val="single" w:sz="4" w:space="0" w:color="231F20"/>
              <w:left w:val="single" w:sz="4" w:space="0" w:color="231F20"/>
              <w:bottom w:val="single" w:sz="4" w:space="0" w:color="231F20"/>
              <w:right w:val="single" w:sz="8" w:space="0" w:color="231F20"/>
            </w:tcBorders>
            <w:vAlign w:val="center"/>
          </w:tcPr>
          <w:p w14:paraId="4BAE8D5D"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汇丰商学院</w:t>
            </w:r>
          </w:p>
        </w:tc>
      </w:tr>
      <w:tr w:rsidR="00C15576" w14:paraId="0AB5B72E" w14:textId="77777777">
        <w:trPr>
          <w:trHeight w:val="409"/>
        </w:trPr>
        <w:tc>
          <w:tcPr>
            <w:tcW w:w="1680" w:type="dxa"/>
            <w:tcBorders>
              <w:top w:val="single" w:sz="4" w:space="0" w:color="231F20"/>
              <w:left w:val="single" w:sz="8" w:space="0" w:color="231F20"/>
              <w:bottom w:val="single" w:sz="4" w:space="0" w:color="231F20"/>
              <w:right w:val="single" w:sz="4" w:space="0" w:color="231F20"/>
            </w:tcBorders>
            <w:vAlign w:val="center"/>
          </w:tcPr>
          <w:p w14:paraId="689C9FA9"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授课语言</w:t>
            </w:r>
          </w:p>
        </w:tc>
        <w:tc>
          <w:tcPr>
            <w:tcW w:w="6821" w:type="dxa"/>
            <w:tcBorders>
              <w:top w:val="single" w:sz="4" w:space="0" w:color="231F20"/>
              <w:left w:val="single" w:sz="4" w:space="0" w:color="231F20"/>
              <w:bottom w:val="single" w:sz="4" w:space="0" w:color="231F20"/>
              <w:right w:val="single" w:sz="8" w:space="0" w:color="231F20"/>
            </w:tcBorders>
            <w:vAlign w:val="center"/>
          </w:tcPr>
          <w:p w14:paraId="5BA6025E"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英语</w:t>
            </w:r>
          </w:p>
        </w:tc>
      </w:tr>
      <w:tr w:rsidR="00C15576" w14:paraId="3485594E" w14:textId="77777777">
        <w:trPr>
          <w:trHeight w:val="409"/>
        </w:trPr>
        <w:tc>
          <w:tcPr>
            <w:tcW w:w="1680" w:type="dxa"/>
            <w:tcBorders>
              <w:top w:val="single" w:sz="4" w:space="0" w:color="231F20"/>
              <w:left w:val="single" w:sz="8" w:space="0" w:color="231F20"/>
              <w:bottom w:val="single" w:sz="4" w:space="0" w:color="231F20"/>
              <w:right w:val="single" w:sz="4" w:space="0" w:color="231F20"/>
            </w:tcBorders>
            <w:vAlign w:val="center"/>
          </w:tcPr>
          <w:p w14:paraId="784109D1"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先修课程</w:t>
            </w:r>
          </w:p>
        </w:tc>
        <w:tc>
          <w:tcPr>
            <w:tcW w:w="6821" w:type="dxa"/>
            <w:tcBorders>
              <w:top w:val="single" w:sz="4" w:space="0" w:color="231F20"/>
              <w:left w:val="single" w:sz="4" w:space="0" w:color="231F20"/>
              <w:bottom w:val="single" w:sz="4" w:space="0" w:color="231F20"/>
              <w:right w:val="single" w:sz="8" w:space="0" w:color="231F20"/>
            </w:tcBorders>
            <w:vAlign w:val="center"/>
          </w:tcPr>
          <w:p w14:paraId="72229A46"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4DF6073B" w14:textId="77777777">
        <w:trPr>
          <w:trHeight w:val="409"/>
        </w:trPr>
        <w:tc>
          <w:tcPr>
            <w:tcW w:w="1680" w:type="dxa"/>
            <w:tcBorders>
              <w:top w:val="single" w:sz="4" w:space="0" w:color="231F20"/>
              <w:left w:val="single" w:sz="8" w:space="0" w:color="231F20"/>
              <w:bottom w:val="single" w:sz="4" w:space="0" w:color="231F20"/>
              <w:right w:val="single" w:sz="4" w:space="0" w:color="231F20"/>
            </w:tcBorders>
            <w:vAlign w:val="center"/>
          </w:tcPr>
          <w:p w14:paraId="7ABFD222"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课程中文简介</w:t>
            </w:r>
          </w:p>
        </w:tc>
        <w:tc>
          <w:tcPr>
            <w:tcW w:w="6821" w:type="dxa"/>
            <w:tcBorders>
              <w:top w:val="single" w:sz="4" w:space="0" w:color="231F20"/>
              <w:left w:val="single" w:sz="4" w:space="0" w:color="231F20"/>
              <w:bottom w:val="single" w:sz="4" w:space="0" w:color="231F20"/>
              <w:right w:val="single" w:sz="8" w:space="0" w:color="231F20"/>
            </w:tcBorders>
            <w:vAlign w:val="center"/>
          </w:tcPr>
          <w:p w14:paraId="2BED6986"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本课程为汇丰商学院本科生必修课，以讲解经济学基本概念、介绍经济学基本原理为主。该课程分为宏观经济学与微观经济学两个部分，包括生产者理论、消费者理论、要素市场、市场失灵、增长与波动、宏观政策、全球化等。通过学习，学生可以掌握现代经济学的概念与理论，学会分析简单经济现象的方法，对现实经济学问题给出较为合理的解释。</w:t>
            </w:r>
          </w:p>
        </w:tc>
      </w:tr>
      <w:tr w:rsidR="00C15576" w14:paraId="50F72405" w14:textId="77777777">
        <w:trPr>
          <w:trHeight w:val="409"/>
        </w:trPr>
        <w:tc>
          <w:tcPr>
            <w:tcW w:w="1680" w:type="dxa"/>
            <w:tcBorders>
              <w:top w:val="single" w:sz="4" w:space="0" w:color="231F20"/>
              <w:left w:val="single" w:sz="8" w:space="0" w:color="231F20"/>
              <w:bottom w:val="single" w:sz="4" w:space="0" w:color="231F20"/>
              <w:right w:val="single" w:sz="4" w:space="0" w:color="231F20"/>
            </w:tcBorders>
            <w:vAlign w:val="center"/>
          </w:tcPr>
          <w:p w14:paraId="72803C32" w14:textId="77777777" w:rsidR="00C15576" w:rsidRDefault="00821095">
            <w:pPr>
              <w:kinsoku w:val="0"/>
              <w:overflowPunct w:val="0"/>
              <w:autoSpaceDE w:val="0"/>
              <w:autoSpaceDN w:val="0"/>
              <w:adjustRightInd w:val="0"/>
              <w:spacing w:before="130"/>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课程英文简介</w:t>
            </w:r>
          </w:p>
        </w:tc>
        <w:tc>
          <w:tcPr>
            <w:tcW w:w="6821" w:type="dxa"/>
            <w:tcBorders>
              <w:top w:val="single" w:sz="4" w:space="0" w:color="231F20"/>
              <w:left w:val="single" w:sz="4" w:space="0" w:color="231F20"/>
              <w:bottom w:val="single" w:sz="4" w:space="0" w:color="231F20"/>
              <w:right w:val="single" w:sz="8" w:space="0" w:color="231F20"/>
            </w:tcBorders>
            <w:vAlign w:val="center"/>
          </w:tcPr>
          <w:p w14:paraId="3C923B3B"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暂无</w:t>
            </w:r>
          </w:p>
        </w:tc>
      </w:tr>
      <w:tr w:rsidR="00C15576" w14:paraId="02D1371C" w14:textId="77777777">
        <w:trPr>
          <w:trHeight w:val="1037"/>
        </w:trPr>
        <w:tc>
          <w:tcPr>
            <w:tcW w:w="1680" w:type="dxa"/>
            <w:tcBorders>
              <w:top w:val="single" w:sz="4" w:space="0" w:color="231F20"/>
              <w:left w:val="single" w:sz="8" w:space="0" w:color="231F20"/>
              <w:bottom w:val="single" w:sz="4" w:space="0" w:color="231F20"/>
              <w:right w:val="single" w:sz="4" w:space="0" w:color="231F20"/>
            </w:tcBorders>
            <w:vAlign w:val="center"/>
          </w:tcPr>
          <w:p w14:paraId="342DA8A3"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教学基本目的</w:t>
            </w:r>
          </w:p>
        </w:tc>
        <w:tc>
          <w:tcPr>
            <w:tcW w:w="6821" w:type="dxa"/>
            <w:tcBorders>
              <w:top w:val="single" w:sz="4" w:space="0" w:color="231F20"/>
              <w:left w:val="single" w:sz="4" w:space="0" w:color="231F20"/>
              <w:bottom w:val="single" w:sz="4" w:space="0" w:color="231F20"/>
              <w:right w:val="single" w:sz="8" w:space="0" w:color="231F20"/>
            </w:tcBorders>
            <w:vAlign w:val="center"/>
          </w:tcPr>
          <w:p w14:paraId="56AB405E"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通过本课学习，学生应了解经济学一些基础知识</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掌握基本概念和一些重要原理，学会运用经济学的基本理论思考和分析中国经济改革开放与世界经济发展中的问题，并为进一步学习经济学、金融学等课程打好基础。</w:t>
            </w:r>
          </w:p>
        </w:tc>
      </w:tr>
      <w:tr w:rsidR="00C15576" w14:paraId="64155A64" w14:textId="77777777">
        <w:trPr>
          <w:trHeight w:val="2924"/>
        </w:trPr>
        <w:tc>
          <w:tcPr>
            <w:tcW w:w="1680" w:type="dxa"/>
            <w:tcBorders>
              <w:top w:val="single" w:sz="4" w:space="0" w:color="231F20"/>
              <w:left w:val="single" w:sz="8" w:space="0" w:color="231F20"/>
              <w:bottom w:val="single" w:sz="4" w:space="0" w:color="231F20"/>
              <w:right w:val="single" w:sz="4" w:space="0" w:color="231F20"/>
            </w:tcBorders>
            <w:vAlign w:val="center"/>
          </w:tcPr>
          <w:p w14:paraId="2F3BE24C" w14:textId="77777777" w:rsidR="00C15576" w:rsidRDefault="00821095">
            <w:pPr>
              <w:kinsoku w:val="0"/>
              <w:overflowPunct w:val="0"/>
              <w:autoSpaceDE w:val="0"/>
              <w:autoSpaceDN w:val="0"/>
              <w:adjustRightInd w:val="0"/>
              <w:spacing w:before="131"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内容提要及相应学时分配</w:t>
            </w:r>
          </w:p>
        </w:tc>
        <w:tc>
          <w:tcPr>
            <w:tcW w:w="6821" w:type="dxa"/>
            <w:tcBorders>
              <w:top w:val="single" w:sz="4" w:space="0" w:color="231F20"/>
              <w:left w:val="single" w:sz="4" w:space="0" w:color="231F20"/>
              <w:bottom w:val="single" w:sz="4" w:space="0" w:color="231F20"/>
              <w:right w:val="single" w:sz="8" w:space="0" w:color="231F20"/>
            </w:tcBorders>
            <w:vAlign w:val="center"/>
          </w:tcPr>
          <w:p w14:paraId="27654F23"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一</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导论</w:t>
            </w:r>
            <w:r>
              <w:rPr>
                <w:rFonts w:ascii="Times New Roman" w:eastAsiaTheme="majorEastAsia" w:hAnsi="Times New Roman" w:cs="Times New Roman"/>
                <w:kern w:val="0"/>
                <w:szCs w:val="21"/>
              </w:rPr>
              <w:t xml:space="preserve">  1</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3</w:t>
            </w:r>
          </w:p>
          <w:p w14:paraId="7499ADCE"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二</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市场：需求与供给</w:t>
            </w:r>
            <w:r>
              <w:rPr>
                <w:rFonts w:ascii="Times New Roman" w:eastAsiaTheme="majorEastAsia" w:hAnsi="Times New Roman" w:cs="Times New Roman"/>
                <w:kern w:val="0"/>
                <w:szCs w:val="21"/>
              </w:rPr>
              <w:t xml:space="preserve">  4</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5</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6</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7</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8</w:t>
            </w:r>
          </w:p>
          <w:p w14:paraId="46ADAB9A"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三</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消费者行为分析</w:t>
            </w:r>
            <w:r>
              <w:rPr>
                <w:rFonts w:ascii="Times New Roman" w:eastAsiaTheme="majorEastAsia" w:hAnsi="Times New Roman" w:cs="Times New Roman"/>
                <w:kern w:val="0"/>
                <w:szCs w:val="21"/>
              </w:rPr>
              <w:t xml:space="preserve">  21</w:t>
            </w:r>
          </w:p>
          <w:p w14:paraId="0F9CFEDA"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四</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企业成本分析</w:t>
            </w:r>
            <w:r>
              <w:rPr>
                <w:rFonts w:ascii="Times New Roman" w:eastAsiaTheme="majorEastAsia" w:hAnsi="Times New Roman" w:cs="Times New Roman"/>
                <w:kern w:val="0"/>
                <w:szCs w:val="21"/>
              </w:rPr>
              <w:t xml:space="preserve">  13</w:t>
            </w:r>
          </w:p>
          <w:p w14:paraId="14E9A4C0"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五</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不同产品和服务市场中的生产决策</w:t>
            </w:r>
            <w:r>
              <w:rPr>
                <w:rFonts w:ascii="Times New Roman" w:eastAsiaTheme="majorEastAsia" w:hAnsi="Times New Roman" w:cs="Times New Roman"/>
                <w:kern w:val="0"/>
                <w:szCs w:val="21"/>
              </w:rPr>
              <w:t xml:space="preserve">  14</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15</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16</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17</w:t>
            </w:r>
          </w:p>
          <w:p w14:paraId="62620C06"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六</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要素市场及生产者要素雇用决策</w:t>
            </w:r>
            <w:r>
              <w:rPr>
                <w:rFonts w:ascii="Times New Roman" w:eastAsiaTheme="majorEastAsia" w:hAnsi="Times New Roman" w:cs="Times New Roman"/>
                <w:kern w:val="0"/>
                <w:szCs w:val="21"/>
              </w:rPr>
              <w:t xml:space="preserve">  18</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19</w:t>
            </w:r>
          </w:p>
          <w:p w14:paraId="66743DCF"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七</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市场失灵与政府作用</w:t>
            </w:r>
            <w:r>
              <w:rPr>
                <w:rFonts w:ascii="Times New Roman" w:eastAsiaTheme="majorEastAsia" w:hAnsi="Times New Roman" w:cs="Times New Roman"/>
                <w:kern w:val="0"/>
                <w:szCs w:val="21"/>
              </w:rPr>
              <w:t xml:space="preserve">  20</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10</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11</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12</w:t>
            </w:r>
          </w:p>
          <w:p w14:paraId="1474232A"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八</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宏观经济基本概念</w:t>
            </w:r>
            <w:r>
              <w:rPr>
                <w:rFonts w:ascii="Times New Roman" w:eastAsiaTheme="majorEastAsia" w:hAnsi="Times New Roman" w:cs="Times New Roman"/>
                <w:kern w:val="0"/>
                <w:szCs w:val="21"/>
              </w:rPr>
              <w:t xml:space="preserve">  23</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24</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28</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30</w:t>
            </w:r>
          </w:p>
          <w:p w14:paraId="4675CA7D"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九</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宏观经济模型和宏观经济政策</w:t>
            </w:r>
            <w:r>
              <w:rPr>
                <w:rFonts w:ascii="Times New Roman" w:eastAsiaTheme="majorEastAsia" w:hAnsi="Times New Roman" w:cs="Times New Roman"/>
                <w:kern w:val="0"/>
                <w:szCs w:val="21"/>
              </w:rPr>
              <w:t xml:space="preserve">  33</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34</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27</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29</w:t>
            </w:r>
          </w:p>
          <w:p w14:paraId="2FE5FB26"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十</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宏观经济的短期波动和长期增长</w:t>
            </w:r>
            <w:r>
              <w:rPr>
                <w:rFonts w:ascii="Times New Roman" w:eastAsiaTheme="majorEastAsia" w:hAnsi="Times New Roman" w:cs="Times New Roman"/>
                <w:kern w:val="0"/>
                <w:szCs w:val="21"/>
              </w:rPr>
              <w:t xml:space="preserve">  35</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25</w:t>
            </w:r>
          </w:p>
          <w:p w14:paraId="24E09D33"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十一</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开放经济与全球化</w:t>
            </w:r>
            <w:r>
              <w:rPr>
                <w:rFonts w:ascii="Times New Roman" w:eastAsiaTheme="majorEastAsia" w:hAnsi="Times New Roman" w:cs="Times New Roman"/>
                <w:kern w:val="0"/>
                <w:szCs w:val="21"/>
              </w:rPr>
              <w:t xml:space="preserve">  9</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31</w:t>
            </w:r>
          </w:p>
          <w:p w14:paraId="57FB7070" w14:textId="77777777" w:rsidR="00C15576" w:rsidRDefault="00821095">
            <w:pPr>
              <w:tabs>
                <w:tab w:val="left" w:pos="1157"/>
                <w:tab w:val="left" w:pos="4196"/>
                <w:tab w:val="left" w:pos="5244"/>
              </w:tabs>
              <w:kinsoku w:val="0"/>
              <w:overflowPunct w:val="0"/>
              <w:autoSpaceDE w:val="0"/>
              <w:autoSpaceDN w:val="0"/>
              <w:adjustRightInd w:val="0"/>
              <w:spacing w:before="3" w:line="310" w:lineRule="atLeast"/>
              <w:ind w:right="623"/>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十二</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经济学理论前沿</w:t>
            </w:r>
            <w:r>
              <w:rPr>
                <w:rFonts w:ascii="Times New Roman" w:eastAsiaTheme="majorEastAsia" w:hAnsi="Times New Roman" w:cs="Times New Roman"/>
                <w:kern w:val="0"/>
                <w:szCs w:val="21"/>
              </w:rPr>
              <w:t xml:space="preserve">  22</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36</w:t>
            </w:r>
          </w:p>
        </w:tc>
      </w:tr>
      <w:tr w:rsidR="00C15576" w14:paraId="26A33587" w14:textId="77777777">
        <w:trPr>
          <w:trHeight w:val="409"/>
        </w:trPr>
        <w:tc>
          <w:tcPr>
            <w:tcW w:w="1680" w:type="dxa"/>
            <w:tcBorders>
              <w:top w:val="single" w:sz="4" w:space="0" w:color="231F20"/>
              <w:left w:val="single" w:sz="8" w:space="0" w:color="231F20"/>
              <w:bottom w:val="single" w:sz="4" w:space="0" w:color="231F20"/>
              <w:right w:val="single" w:sz="4" w:space="0" w:color="231F20"/>
            </w:tcBorders>
            <w:vAlign w:val="center"/>
          </w:tcPr>
          <w:p w14:paraId="2239A923"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教学方式</w:t>
            </w:r>
          </w:p>
        </w:tc>
        <w:tc>
          <w:tcPr>
            <w:tcW w:w="6821" w:type="dxa"/>
            <w:tcBorders>
              <w:top w:val="single" w:sz="4" w:space="0" w:color="231F20"/>
              <w:left w:val="single" w:sz="4" w:space="0" w:color="231F20"/>
              <w:bottom w:val="single" w:sz="4" w:space="0" w:color="231F20"/>
              <w:right w:val="single" w:sz="8" w:space="0" w:color="231F20"/>
            </w:tcBorders>
            <w:vAlign w:val="center"/>
          </w:tcPr>
          <w:p w14:paraId="191A7264"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课堂讲授</w:t>
            </w:r>
            <w:r>
              <w:rPr>
                <w:rFonts w:ascii="Times New Roman" w:eastAsiaTheme="majorEastAsia" w:hAnsi="Times New Roman" w:cs="Times New Roman" w:hint="eastAsia"/>
                <w:kern w:val="0"/>
                <w:szCs w:val="21"/>
              </w:rPr>
              <w:t>（共</w:t>
            </w:r>
            <w:r>
              <w:rPr>
                <w:rFonts w:ascii="Times New Roman" w:eastAsiaTheme="majorEastAsia" w:hAnsi="Times New Roman" w:cs="Times New Roman" w:hint="eastAsia"/>
                <w:kern w:val="0"/>
                <w:szCs w:val="21"/>
              </w:rPr>
              <w:t>45</w:t>
            </w:r>
            <w:r>
              <w:rPr>
                <w:rFonts w:ascii="Times New Roman" w:eastAsiaTheme="majorEastAsia" w:hAnsi="Times New Roman" w:cs="Times New Roman" w:hint="eastAsia"/>
                <w:kern w:val="0"/>
                <w:szCs w:val="21"/>
              </w:rPr>
              <w:t>学时）</w:t>
            </w:r>
          </w:p>
        </w:tc>
      </w:tr>
      <w:tr w:rsidR="00C15576" w14:paraId="349B97A6" w14:textId="77777777">
        <w:trPr>
          <w:trHeight w:val="723"/>
        </w:trPr>
        <w:tc>
          <w:tcPr>
            <w:tcW w:w="1680" w:type="dxa"/>
            <w:tcBorders>
              <w:top w:val="single" w:sz="4" w:space="0" w:color="231F20"/>
              <w:left w:val="single" w:sz="8" w:space="0" w:color="231F20"/>
              <w:bottom w:val="single" w:sz="4" w:space="0" w:color="231F20"/>
              <w:right w:val="single" w:sz="4" w:space="0" w:color="231F20"/>
            </w:tcBorders>
            <w:vAlign w:val="center"/>
          </w:tcPr>
          <w:p w14:paraId="5E4955A8" w14:textId="77777777" w:rsidR="00C15576" w:rsidRDefault="00821095">
            <w:pPr>
              <w:kinsoku w:val="0"/>
              <w:overflowPunct w:val="0"/>
              <w:autoSpaceDE w:val="0"/>
              <w:autoSpaceDN w:val="0"/>
              <w:adjustRightInd w:val="0"/>
              <w:spacing w:before="130"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学生成绩评定办法</w:t>
            </w:r>
          </w:p>
        </w:tc>
        <w:tc>
          <w:tcPr>
            <w:tcW w:w="6821" w:type="dxa"/>
            <w:tcBorders>
              <w:top w:val="single" w:sz="4" w:space="0" w:color="231F20"/>
              <w:left w:val="single" w:sz="4" w:space="0" w:color="231F20"/>
              <w:bottom w:val="single" w:sz="4" w:space="0" w:color="231F20"/>
              <w:right w:val="single" w:sz="8" w:space="0" w:color="231F20"/>
            </w:tcBorders>
            <w:vAlign w:val="center"/>
          </w:tcPr>
          <w:p w14:paraId="3E67F129"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平时成绩</w:t>
            </w:r>
            <w:r>
              <w:rPr>
                <w:rFonts w:ascii="Times New Roman" w:eastAsiaTheme="majorEastAsia" w:hAnsi="Times New Roman" w:cs="Times New Roman" w:hint="eastAsia"/>
                <w:kern w:val="0"/>
                <w:szCs w:val="21"/>
              </w:rPr>
              <w:t>20%</w:t>
            </w:r>
            <w:r>
              <w:rPr>
                <w:rFonts w:ascii="Times New Roman" w:eastAsiaTheme="majorEastAsia" w:hAnsi="Times New Roman" w:cs="Times New Roman"/>
                <w:kern w:val="0"/>
                <w:szCs w:val="21"/>
              </w:rPr>
              <w:t>，期中成绩</w:t>
            </w:r>
            <w:r>
              <w:rPr>
                <w:rFonts w:ascii="Times New Roman" w:eastAsiaTheme="majorEastAsia" w:hAnsi="Times New Roman" w:cs="Times New Roman" w:hint="eastAsia"/>
                <w:kern w:val="0"/>
                <w:szCs w:val="21"/>
              </w:rPr>
              <w:t>20%</w:t>
            </w:r>
            <w:r>
              <w:rPr>
                <w:rFonts w:ascii="Times New Roman" w:eastAsiaTheme="majorEastAsia" w:hAnsi="Times New Roman" w:cs="Times New Roman"/>
                <w:kern w:val="0"/>
                <w:szCs w:val="21"/>
              </w:rPr>
              <w:t>，期末考试</w:t>
            </w:r>
            <w:r>
              <w:rPr>
                <w:rFonts w:ascii="Times New Roman" w:eastAsiaTheme="majorEastAsia" w:hAnsi="Times New Roman" w:cs="Times New Roman" w:hint="eastAsia"/>
                <w:kern w:val="0"/>
                <w:szCs w:val="21"/>
              </w:rPr>
              <w:t>60%</w:t>
            </w:r>
            <w:r>
              <w:rPr>
                <w:rFonts w:ascii="Times New Roman" w:eastAsiaTheme="majorEastAsia" w:hAnsi="Times New Roman" w:cs="Times New Roman"/>
                <w:kern w:val="0"/>
                <w:szCs w:val="21"/>
              </w:rPr>
              <w:t>。</w:t>
            </w:r>
          </w:p>
        </w:tc>
      </w:tr>
      <w:tr w:rsidR="00C15576" w14:paraId="6ABBA682" w14:textId="77777777">
        <w:trPr>
          <w:trHeight w:val="409"/>
        </w:trPr>
        <w:tc>
          <w:tcPr>
            <w:tcW w:w="1680" w:type="dxa"/>
            <w:tcBorders>
              <w:top w:val="single" w:sz="4" w:space="0" w:color="231F20"/>
              <w:left w:val="single" w:sz="8" w:space="0" w:color="231F20"/>
              <w:bottom w:val="single" w:sz="4" w:space="0" w:color="231F20"/>
              <w:right w:val="single" w:sz="4" w:space="0" w:color="231F20"/>
            </w:tcBorders>
            <w:vAlign w:val="center"/>
          </w:tcPr>
          <w:p w14:paraId="50158868"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教材</w:t>
            </w:r>
          </w:p>
        </w:tc>
        <w:tc>
          <w:tcPr>
            <w:tcW w:w="6821" w:type="dxa"/>
            <w:tcBorders>
              <w:top w:val="single" w:sz="4" w:space="0" w:color="231F20"/>
              <w:left w:val="single" w:sz="4" w:space="0" w:color="231F20"/>
              <w:bottom w:val="single" w:sz="4" w:space="0" w:color="231F20"/>
              <w:right w:val="single" w:sz="8" w:space="0" w:color="231F20"/>
            </w:tcBorders>
            <w:vAlign w:val="center"/>
          </w:tcPr>
          <w:p w14:paraId="651ED419"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proofErr w:type="gramStart"/>
            <w:r>
              <w:rPr>
                <w:rFonts w:ascii="Times New Roman" w:eastAsiaTheme="majorEastAsia" w:hAnsi="Times New Roman" w:cs="Times New Roman"/>
                <w:kern w:val="0"/>
                <w:szCs w:val="21"/>
              </w:rPr>
              <w:t>曼</w:t>
            </w:r>
            <w:proofErr w:type="gramEnd"/>
            <w:r>
              <w:rPr>
                <w:rFonts w:ascii="Times New Roman" w:eastAsiaTheme="majorEastAsia" w:hAnsi="Times New Roman" w:cs="Times New Roman"/>
                <w:kern w:val="0"/>
                <w:szCs w:val="21"/>
              </w:rPr>
              <w:t>昆《经济学原理》第七版或其他版本</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北京大学出版社，</w:t>
            </w:r>
            <w:r>
              <w:rPr>
                <w:rFonts w:ascii="Times New Roman" w:eastAsiaTheme="majorEastAsia" w:hAnsi="Times New Roman" w:cs="Times New Roman"/>
                <w:kern w:val="0"/>
                <w:szCs w:val="21"/>
              </w:rPr>
              <w:t xml:space="preserve">2015 </w:t>
            </w:r>
            <w:r>
              <w:rPr>
                <w:rFonts w:ascii="Times New Roman" w:eastAsiaTheme="majorEastAsia" w:hAnsi="Times New Roman" w:cs="Times New Roman"/>
                <w:kern w:val="0"/>
                <w:szCs w:val="21"/>
              </w:rPr>
              <w:t>年</w:t>
            </w:r>
            <w:r>
              <w:rPr>
                <w:rFonts w:ascii="Times New Roman" w:eastAsiaTheme="majorEastAsia" w:hAnsi="Times New Roman" w:cs="Times New Roman"/>
                <w:kern w:val="0"/>
                <w:szCs w:val="21"/>
              </w:rPr>
              <w:t xml:space="preserve">  </w:t>
            </w:r>
          </w:p>
        </w:tc>
      </w:tr>
      <w:tr w:rsidR="00C15576" w14:paraId="0B1BC62B" w14:textId="77777777">
        <w:trPr>
          <w:trHeight w:val="346"/>
        </w:trPr>
        <w:tc>
          <w:tcPr>
            <w:tcW w:w="1680" w:type="dxa"/>
            <w:tcBorders>
              <w:top w:val="single" w:sz="4" w:space="0" w:color="231F20"/>
              <w:left w:val="single" w:sz="8" w:space="0" w:color="231F20"/>
              <w:bottom w:val="single" w:sz="8" w:space="0" w:color="231F20"/>
              <w:right w:val="single" w:sz="4" w:space="0" w:color="231F20"/>
            </w:tcBorders>
            <w:vAlign w:val="center"/>
          </w:tcPr>
          <w:p w14:paraId="3BEFCADA"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参考资料</w:t>
            </w:r>
          </w:p>
        </w:tc>
        <w:tc>
          <w:tcPr>
            <w:tcW w:w="6821" w:type="dxa"/>
            <w:tcBorders>
              <w:top w:val="single" w:sz="4" w:space="0" w:color="231F20"/>
              <w:left w:val="single" w:sz="4" w:space="0" w:color="231F20"/>
              <w:bottom w:val="single" w:sz="8" w:space="0" w:color="231F20"/>
              <w:right w:val="single" w:sz="8" w:space="0" w:color="231F20"/>
            </w:tcBorders>
            <w:vAlign w:val="center"/>
          </w:tcPr>
          <w:p w14:paraId="7945F02C"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斯蒂格利茨－沃尔什《经济学》第四版，人大出版社，</w:t>
            </w:r>
            <w:r>
              <w:rPr>
                <w:rFonts w:ascii="Times New Roman" w:eastAsiaTheme="majorEastAsia" w:hAnsi="Times New Roman" w:cs="Times New Roman"/>
                <w:kern w:val="0"/>
                <w:szCs w:val="21"/>
              </w:rPr>
              <w:t xml:space="preserve">2010 </w:t>
            </w:r>
            <w:r>
              <w:rPr>
                <w:rFonts w:ascii="Times New Roman" w:eastAsiaTheme="majorEastAsia" w:hAnsi="Times New Roman" w:cs="Times New Roman"/>
                <w:kern w:val="0"/>
                <w:szCs w:val="21"/>
              </w:rPr>
              <w:t>年</w:t>
            </w:r>
            <w:r>
              <w:rPr>
                <w:rFonts w:ascii="Times New Roman" w:eastAsiaTheme="majorEastAsia" w:hAnsi="Times New Roman" w:cs="Times New Roman"/>
                <w:kern w:val="0"/>
                <w:szCs w:val="21"/>
              </w:rPr>
              <w:t xml:space="preserve">7 </w:t>
            </w:r>
            <w:r>
              <w:rPr>
                <w:rFonts w:ascii="Times New Roman" w:eastAsiaTheme="majorEastAsia" w:hAnsi="Times New Roman" w:cs="Times New Roman"/>
                <w:kern w:val="0"/>
                <w:szCs w:val="21"/>
              </w:rPr>
              <w:t>月</w:t>
            </w:r>
          </w:p>
        </w:tc>
      </w:tr>
    </w:tbl>
    <w:p w14:paraId="438E0E9A" w14:textId="77777777" w:rsidR="00C15576" w:rsidRDefault="00C15576">
      <w:pPr>
        <w:kinsoku w:val="0"/>
        <w:overflowPunct w:val="0"/>
        <w:autoSpaceDE w:val="0"/>
        <w:autoSpaceDN w:val="0"/>
        <w:adjustRightInd w:val="0"/>
        <w:jc w:val="left"/>
        <w:rPr>
          <w:rFonts w:asciiTheme="majorEastAsia" w:eastAsiaTheme="majorEastAsia" w:hAnsiTheme="majorEastAsia" w:cs="宋体"/>
          <w:kern w:val="0"/>
          <w:szCs w:val="21"/>
        </w:rPr>
      </w:pPr>
    </w:p>
    <w:p w14:paraId="3BD2FF84" w14:textId="77777777" w:rsidR="00C15576" w:rsidRDefault="00C15576">
      <w:pPr>
        <w:kinsoku w:val="0"/>
        <w:overflowPunct w:val="0"/>
        <w:autoSpaceDE w:val="0"/>
        <w:autoSpaceDN w:val="0"/>
        <w:adjustRightInd w:val="0"/>
        <w:jc w:val="left"/>
        <w:rPr>
          <w:rFonts w:asciiTheme="majorEastAsia" w:eastAsiaTheme="majorEastAsia" w:hAnsiTheme="majorEastAsia" w:cs="宋体"/>
          <w:kern w:val="0"/>
          <w:szCs w:val="21"/>
        </w:rPr>
      </w:pPr>
    </w:p>
    <w:p w14:paraId="28A12F11" w14:textId="77777777" w:rsidR="00C15576" w:rsidRDefault="00C15576">
      <w:pPr>
        <w:rPr>
          <w:rFonts w:asciiTheme="majorEastAsia" w:eastAsiaTheme="majorEastAsia" w:hAnsiTheme="majorEastAsia" w:cs="宋体"/>
          <w:kern w:val="0"/>
          <w:szCs w:val="21"/>
        </w:rPr>
      </w:pPr>
    </w:p>
    <w:p w14:paraId="4A9756EC" w14:textId="77777777" w:rsidR="00C15576" w:rsidRDefault="00C15576">
      <w:pPr>
        <w:kinsoku w:val="0"/>
        <w:overflowPunct w:val="0"/>
        <w:autoSpaceDE w:val="0"/>
        <w:autoSpaceDN w:val="0"/>
        <w:adjustRightInd w:val="0"/>
        <w:jc w:val="left"/>
        <w:rPr>
          <w:rFonts w:asciiTheme="majorEastAsia" w:eastAsiaTheme="majorEastAsia" w:hAnsiTheme="majorEastAsia" w:cs="宋体"/>
          <w:kern w:val="0"/>
          <w:szCs w:val="21"/>
        </w:rPr>
      </w:pPr>
    </w:p>
    <w:tbl>
      <w:tblPr>
        <w:tblW w:w="0" w:type="auto"/>
        <w:tblInd w:w="131" w:type="dxa"/>
        <w:tblLayout w:type="fixed"/>
        <w:tblCellMar>
          <w:left w:w="0" w:type="dxa"/>
          <w:right w:w="0" w:type="dxa"/>
        </w:tblCellMar>
        <w:tblLook w:val="04A0" w:firstRow="1" w:lastRow="0" w:firstColumn="1" w:lastColumn="0" w:noHBand="0" w:noVBand="1"/>
      </w:tblPr>
      <w:tblGrid>
        <w:gridCol w:w="1528"/>
        <w:gridCol w:w="6973"/>
      </w:tblGrid>
      <w:tr w:rsidR="00C15576" w14:paraId="33572C6C" w14:textId="77777777">
        <w:trPr>
          <w:trHeight w:val="404"/>
        </w:trPr>
        <w:tc>
          <w:tcPr>
            <w:tcW w:w="1528" w:type="dxa"/>
            <w:tcBorders>
              <w:top w:val="single" w:sz="8" w:space="0" w:color="231F20"/>
              <w:left w:val="single" w:sz="8" w:space="0" w:color="231F20"/>
              <w:bottom w:val="single" w:sz="4" w:space="0" w:color="231F20"/>
              <w:right w:val="single" w:sz="4" w:space="0" w:color="231F20"/>
            </w:tcBorders>
            <w:shd w:val="clear" w:color="auto" w:fill="E6E7E8"/>
            <w:vAlign w:val="center"/>
          </w:tcPr>
          <w:p w14:paraId="2AEE7AF8" w14:textId="77777777" w:rsidR="00C15576" w:rsidRDefault="00821095">
            <w:pPr>
              <w:kinsoku w:val="0"/>
              <w:overflowPunct w:val="0"/>
              <w:autoSpaceDE w:val="0"/>
              <w:autoSpaceDN w:val="0"/>
              <w:adjustRightInd w:val="0"/>
              <w:spacing w:before="87"/>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lastRenderedPageBreak/>
              <w:br w:type="page"/>
            </w:r>
            <w:r>
              <w:rPr>
                <w:rFonts w:ascii="Times New Roman" w:eastAsiaTheme="majorEastAsia" w:hAnsi="Times New Roman" w:cs="Times New Roman"/>
                <w:b/>
                <w:bCs/>
                <w:kern w:val="0"/>
                <w:szCs w:val="21"/>
              </w:rPr>
              <w:t>课程中文名称</w:t>
            </w:r>
          </w:p>
        </w:tc>
        <w:tc>
          <w:tcPr>
            <w:tcW w:w="6973" w:type="dxa"/>
            <w:tcBorders>
              <w:top w:val="single" w:sz="8" w:space="0" w:color="231F20"/>
              <w:left w:val="single" w:sz="4" w:space="0" w:color="231F20"/>
              <w:bottom w:val="single" w:sz="4" w:space="0" w:color="231F20"/>
              <w:right w:val="single" w:sz="8" w:space="0" w:color="231F20"/>
            </w:tcBorders>
            <w:shd w:val="clear" w:color="auto" w:fill="E6E7E8"/>
            <w:vAlign w:val="center"/>
          </w:tcPr>
          <w:p w14:paraId="19F050C4" w14:textId="77777777" w:rsidR="00C15576" w:rsidRDefault="00821095">
            <w:pPr>
              <w:kinsoku w:val="0"/>
              <w:overflowPunct w:val="0"/>
              <w:autoSpaceDE w:val="0"/>
              <w:autoSpaceDN w:val="0"/>
              <w:adjustRightInd w:val="0"/>
              <w:spacing w:before="67"/>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英语写作</w:t>
            </w:r>
          </w:p>
        </w:tc>
      </w:tr>
      <w:tr w:rsidR="00C15576" w14:paraId="5423935B" w14:textId="77777777">
        <w:trPr>
          <w:trHeight w:val="409"/>
        </w:trPr>
        <w:tc>
          <w:tcPr>
            <w:tcW w:w="1528" w:type="dxa"/>
            <w:tcBorders>
              <w:top w:val="single" w:sz="4" w:space="0" w:color="231F20"/>
              <w:left w:val="single" w:sz="8" w:space="0" w:color="231F20"/>
              <w:bottom w:val="single" w:sz="4" w:space="0" w:color="231F20"/>
              <w:right w:val="single" w:sz="4" w:space="0" w:color="231F20"/>
            </w:tcBorders>
            <w:vAlign w:val="center"/>
          </w:tcPr>
          <w:p w14:paraId="324FEE12"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课程英文名称</w:t>
            </w:r>
          </w:p>
        </w:tc>
        <w:tc>
          <w:tcPr>
            <w:tcW w:w="6973" w:type="dxa"/>
            <w:tcBorders>
              <w:top w:val="single" w:sz="4" w:space="0" w:color="231F20"/>
              <w:left w:val="single" w:sz="4" w:space="0" w:color="231F20"/>
              <w:bottom w:val="single" w:sz="4" w:space="0" w:color="231F20"/>
              <w:right w:val="single" w:sz="8" w:space="0" w:color="231F20"/>
            </w:tcBorders>
            <w:vAlign w:val="center"/>
          </w:tcPr>
          <w:p w14:paraId="3F6D0347"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Writing in English</w:t>
            </w:r>
          </w:p>
        </w:tc>
      </w:tr>
      <w:tr w:rsidR="00C15576" w14:paraId="28725F52" w14:textId="77777777">
        <w:trPr>
          <w:trHeight w:val="409"/>
        </w:trPr>
        <w:tc>
          <w:tcPr>
            <w:tcW w:w="1528" w:type="dxa"/>
            <w:tcBorders>
              <w:top w:val="single" w:sz="4" w:space="0" w:color="231F20"/>
              <w:left w:val="single" w:sz="8" w:space="0" w:color="231F20"/>
              <w:bottom w:val="single" w:sz="4" w:space="0" w:color="231F20"/>
              <w:right w:val="single" w:sz="4" w:space="0" w:color="231F20"/>
            </w:tcBorders>
            <w:vAlign w:val="center"/>
          </w:tcPr>
          <w:p w14:paraId="73D8FEB8"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开课单位</w:t>
            </w:r>
          </w:p>
        </w:tc>
        <w:tc>
          <w:tcPr>
            <w:tcW w:w="6973" w:type="dxa"/>
            <w:tcBorders>
              <w:top w:val="single" w:sz="4" w:space="0" w:color="231F20"/>
              <w:left w:val="single" w:sz="4" w:space="0" w:color="231F20"/>
              <w:bottom w:val="single" w:sz="4" w:space="0" w:color="231F20"/>
              <w:right w:val="single" w:sz="8" w:space="0" w:color="231F20"/>
            </w:tcBorders>
            <w:vAlign w:val="center"/>
          </w:tcPr>
          <w:p w14:paraId="66B0D1ED"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汇丰商学院</w:t>
            </w:r>
          </w:p>
        </w:tc>
      </w:tr>
      <w:tr w:rsidR="00C15576" w14:paraId="6FD96970" w14:textId="77777777">
        <w:trPr>
          <w:trHeight w:val="409"/>
        </w:trPr>
        <w:tc>
          <w:tcPr>
            <w:tcW w:w="1528" w:type="dxa"/>
            <w:tcBorders>
              <w:top w:val="single" w:sz="4" w:space="0" w:color="231F20"/>
              <w:left w:val="single" w:sz="8" w:space="0" w:color="231F20"/>
              <w:bottom w:val="single" w:sz="4" w:space="0" w:color="231F20"/>
              <w:right w:val="single" w:sz="4" w:space="0" w:color="231F20"/>
            </w:tcBorders>
            <w:vAlign w:val="center"/>
          </w:tcPr>
          <w:p w14:paraId="46BF87AF"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授课语言</w:t>
            </w:r>
          </w:p>
        </w:tc>
        <w:tc>
          <w:tcPr>
            <w:tcW w:w="6973" w:type="dxa"/>
            <w:tcBorders>
              <w:top w:val="single" w:sz="4" w:space="0" w:color="231F20"/>
              <w:left w:val="single" w:sz="4" w:space="0" w:color="231F20"/>
              <w:bottom w:val="single" w:sz="4" w:space="0" w:color="231F20"/>
              <w:right w:val="single" w:sz="8" w:space="0" w:color="231F20"/>
            </w:tcBorders>
            <w:vAlign w:val="center"/>
          </w:tcPr>
          <w:p w14:paraId="3CC51592"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英语</w:t>
            </w:r>
          </w:p>
        </w:tc>
      </w:tr>
      <w:tr w:rsidR="00C15576" w14:paraId="709E6391" w14:textId="77777777">
        <w:trPr>
          <w:trHeight w:val="409"/>
        </w:trPr>
        <w:tc>
          <w:tcPr>
            <w:tcW w:w="1528" w:type="dxa"/>
            <w:tcBorders>
              <w:top w:val="single" w:sz="4" w:space="0" w:color="231F20"/>
              <w:left w:val="single" w:sz="8" w:space="0" w:color="231F20"/>
              <w:bottom w:val="single" w:sz="4" w:space="0" w:color="231F20"/>
              <w:right w:val="single" w:sz="4" w:space="0" w:color="231F20"/>
            </w:tcBorders>
            <w:vAlign w:val="center"/>
          </w:tcPr>
          <w:p w14:paraId="02AEE102"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先修课程</w:t>
            </w:r>
          </w:p>
        </w:tc>
        <w:tc>
          <w:tcPr>
            <w:tcW w:w="6973" w:type="dxa"/>
            <w:tcBorders>
              <w:top w:val="single" w:sz="4" w:space="0" w:color="231F20"/>
              <w:left w:val="single" w:sz="4" w:space="0" w:color="231F20"/>
              <w:bottom w:val="single" w:sz="4" w:space="0" w:color="231F20"/>
              <w:right w:val="single" w:sz="8" w:space="0" w:color="231F20"/>
            </w:tcBorders>
            <w:vAlign w:val="center"/>
          </w:tcPr>
          <w:p w14:paraId="09FAABD3"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77925F87" w14:textId="77777777">
        <w:trPr>
          <w:trHeight w:val="409"/>
        </w:trPr>
        <w:tc>
          <w:tcPr>
            <w:tcW w:w="1528" w:type="dxa"/>
            <w:tcBorders>
              <w:top w:val="single" w:sz="4" w:space="0" w:color="231F20"/>
              <w:left w:val="single" w:sz="8" w:space="0" w:color="231F20"/>
              <w:bottom w:val="single" w:sz="4" w:space="0" w:color="231F20"/>
              <w:right w:val="single" w:sz="4" w:space="0" w:color="231F20"/>
            </w:tcBorders>
            <w:vAlign w:val="center"/>
          </w:tcPr>
          <w:p w14:paraId="075E9F11"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课程中文简介</w:t>
            </w:r>
          </w:p>
        </w:tc>
        <w:tc>
          <w:tcPr>
            <w:tcW w:w="6973" w:type="dxa"/>
            <w:tcBorders>
              <w:top w:val="single" w:sz="4" w:space="0" w:color="231F20"/>
              <w:left w:val="single" w:sz="4" w:space="0" w:color="231F20"/>
              <w:bottom w:val="single" w:sz="4" w:space="0" w:color="231F20"/>
              <w:right w:val="single" w:sz="8" w:space="0" w:color="231F20"/>
            </w:tcBorders>
            <w:vAlign w:val="center"/>
          </w:tcPr>
          <w:p w14:paraId="5408FB02"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本课程为汇丰商学院本科生必修课，以经济学专业英语学习为主。该课程主要从读、写、听、说四个方面进行训练。学生需阅读文献、参加讲座并用专业的经济学语言与同学和老师进行积极讨论。本课程不同于以往的英语课，不是以语法学习跟词汇学习为主，而是通过英语写作注重培养学生的推理能力以及批判性思维。</w:t>
            </w:r>
          </w:p>
        </w:tc>
      </w:tr>
      <w:tr w:rsidR="00C15576" w14:paraId="080DBA46" w14:textId="77777777">
        <w:trPr>
          <w:trHeight w:val="409"/>
        </w:trPr>
        <w:tc>
          <w:tcPr>
            <w:tcW w:w="1528" w:type="dxa"/>
            <w:tcBorders>
              <w:top w:val="single" w:sz="4" w:space="0" w:color="231F20"/>
              <w:left w:val="single" w:sz="8" w:space="0" w:color="231F20"/>
              <w:bottom w:val="single" w:sz="4" w:space="0" w:color="231F20"/>
              <w:right w:val="single" w:sz="4" w:space="0" w:color="231F20"/>
            </w:tcBorders>
            <w:vAlign w:val="center"/>
          </w:tcPr>
          <w:p w14:paraId="4567BC26" w14:textId="77777777" w:rsidR="00C15576" w:rsidRDefault="00821095">
            <w:pPr>
              <w:kinsoku w:val="0"/>
              <w:overflowPunct w:val="0"/>
              <w:autoSpaceDE w:val="0"/>
              <w:autoSpaceDN w:val="0"/>
              <w:adjustRightInd w:val="0"/>
              <w:spacing w:before="130"/>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课程英文简介</w:t>
            </w:r>
          </w:p>
        </w:tc>
        <w:tc>
          <w:tcPr>
            <w:tcW w:w="6973" w:type="dxa"/>
            <w:tcBorders>
              <w:top w:val="single" w:sz="4" w:space="0" w:color="231F20"/>
              <w:left w:val="single" w:sz="4" w:space="0" w:color="231F20"/>
              <w:bottom w:val="single" w:sz="4" w:space="0" w:color="231F20"/>
              <w:right w:val="single" w:sz="8" w:space="0" w:color="231F20"/>
            </w:tcBorders>
            <w:vAlign w:val="center"/>
          </w:tcPr>
          <w:p w14:paraId="37A9CC41"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暂无</w:t>
            </w:r>
          </w:p>
        </w:tc>
      </w:tr>
      <w:tr w:rsidR="00C15576" w14:paraId="3760DF51" w14:textId="77777777">
        <w:trPr>
          <w:trHeight w:val="712"/>
        </w:trPr>
        <w:tc>
          <w:tcPr>
            <w:tcW w:w="1528" w:type="dxa"/>
            <w:tcBorders>
              <w:top w:val="single" w:sz="4" w:space="0" w:color="231F20"/>
              <w:left w:val="single" w:sz="8" w:space="0" w:color="231F20"/>
              <w:bottom w:val="single" w:sz="4" w:space="0" w:color="231F20"/>
              <w:right w:val="single" w:sz="4" w:space="0" w:color="231F20"/>
            </w:tcBorders>
            <w:vAlign w:val="center"/>
          </w:tcPr>
          <w:p w14:paraId="11AFCF0C"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教学基本目的</w:t>
            </w:r>
          </w:p>
        </w:tc>
        <w:tc>
          <w:tcPr>
            <w:tcW w:w="6973" w:type="dxa"/>
            <w:tcBorders>
              <w:top w:val="single" w:sz="4" w:space="0" w:color="231F20"/>
              <w:left w:val="single" w:sz="4" w:space="0" w:color="231F20"/>
              <w:bottom w:val="single" w:sz="4" w:space="0" w:color="231F20"/>
              <w:right w:val="single" w:sz="8" w:space="0" w:color="231F20"/>
            </w:tcBorders>
            <w:vAlign w:val="center"/>
          </w:tcPr>
          <w:p w14:paraId="20A6BB01"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锻炼学生的听说读写能力，注重培养学生逻辑推理能力以及批判性思维</w:t>
            </w:r>
          </w:p>
        </w:tc>
      </w:tr>
      <w:tr w:rsidR="00C15576" w14:paraId="3CDE44F8" w14:textId="77777777">
        <w:trPr>
          <w:trHeight w:val="2924"/>
        </w:trPr>
        <w:tc>
          <w:tcPr>
            <w:tcW w:w="1528" w:type="dxa"/>
            <w:tcBorders>
              <w:top w:val="single" w:sz="4" w:space="0" w:color="231F20"/>
              <w:left w:val="single" w:sz="8" w:space="0" w:color="231F20"/>
              <w:bottom w:val="single" w:sz="4" w:space="0" w:color="231F20"/>
              <w:right w:val="single" w:sz="4" w:space="0" w:color="231F20"/>
            </w:tcBorders>
            <w:vAlign w:val="center"/>
          </w:tcPr>
          <w:p w14:paraId="1A640AFB" w14:textId="77777777" w:rsidR="00C15576" w:rsidRDefault="00821095">
            <w:pPr>
              <w:kinsoku w:val="0"/>
              <w:overflowPunct w:val="0"/>
              <w:autoSpaceDE w:val="0"/>
              <w:autoSpaceDN w:val="0"/>
              <w:adjustRightInd w:val="0"/>
              <w:spacing w:before="131"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内容提要及相应学时分配</w:t>
            </w:r>
          </w:p>
        </w:tc>
        <w:tc>
          <w:tcPr>
            <w:tcW w:w="6973" w:type="dxa"/>
            <w:tcBorders>
              <w:top w:val="single" w:sz="4" w:space="0" w:color="231F20"/>
              <w:left w:val="single" w:sz="4" w:space="0" w:color="231F20"/>
              <w:bottom w:val="single" w:sz="4" w:space="0" w:color="231F20"/>
              <w:right w:val="single" w:sz="8" w:space="0" w:color="231F20"/>
            </w:tcBorders>
            <w:vAlign w:val="center"/>
          </w:tcPr>
          <w:p w14:paraId="0B060FE3"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一</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什么是学术写作。</w:t>
            </w:r>
          </w:p>
          <w:p w14:paraId="029C1CA2"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hint="eastAsia"/>
                <w:kern w:val="0"/>
                <w:szCs w:val="21"/>
              </w:rPr>
              <w:t>第二</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介绍</w:t>
            </w:r>
            <w:r>
              <w:rPr>
                <w:rFonts w:ascii="Times New Roman" w:eastAsiaTheme="majorEastAsia" w:hAnsi="Times New Roman" w:cs="Times New Roman"/>
                <w:kern w:val="0"/>
                <w:szCs w:val="21"/>
              </w:rPr>
              <w:t>APA</w:t>
            </w:r>
          </w:p>
          <w:p w14:paraId="3A0329ED"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三</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来源识别与评估</w:t>
            </w:r>
          </w:p>
          <w:p w14:paraId="266C2FFC"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四</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批判性阅读、逻辑与推理</w:t>
            </w:r>
          </w:p>
          <w:p w14:paraId="1F799A96"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五</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小组立场文件框架、段落结构，语言组织</w:t>
            </w:r>
          </w:p>
          <w:p w14:paraId="172C1D46"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六</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逻辑衔接</w:t>
            </w:r>
          </w:p>
          <w:p w14:paraId="126BC36D"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七</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精炼、简洁与词序</w:t>
            </w:r>
          </w:p>
          <w:p w14:paraId="4B34DA87"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八</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段落衔接、语体风格、介词、标点</w:t>
            </w:r>
          </w:p>
          <w:p w14:paraId="45B05425"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九</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编辑与校订</w:t>
            </w:r>
          </w:p>
          <w:p w14:paraId="1898E6E3" w14:textId="77777777" w:rsidR="00C15576" w:rsidRDefault="00C15576">
            <w:pPr>
              <w:tabs>
                <w:tab w:val="left" w:pos="1157"/>
                <w:tab w:val="left" w:pos="4196"/>
                <w:tab w:val="left" w:pos="5244"/>
              </w:tabs>
              <w:kinsoku w:val="0"/>
              <w:overflowPunct w:val="0"/>
              <w:autoSpaceDE w:val="0"/>
              <w:autoSpaceDN w:val="0"/>
              <w:adjustRightInd w:val="0"/>
              <w:spacing w:before="3" w:line="310" w:lineRule="atLeast"/>
              <w:ind w:right="623"/>
              <w:rPr>
                <w:rFonts w:ascii="Times New Roman" w:eastAsiaTheme="majorEastAsia" w:hAnsi="Times New Roman" w:cs="Times New Roman"/>
                <w:color w:val="FF0000"/>
                <w:kern w:val="0"/>
                <w:szCs w:val="21"/>
              </w:rPr>
            </w:pPr>
          </w:p>
        </w:tc>
      </w:tr>
      <w:tr w:rsidR="00C15576" w14:paraId="73EBCEAB" w14:textId="77777777">
        <w:trPr>
          <w:trHeight w:val="409"/>
        </w:trPr>
        <w:tc>
          <w:tcPr>
            <w:tcW w:w="1528" w:type="dxa"/>
            <w:tcBorders>
              <w:top w:val="single" w:sz="4" w:space="0" w:color="231F20"/>
              <w:left w:val="single" w:sz="8" w:space="0" w:color="231F20"/>
              <w:bottom w:val="single" w:sz="4" w:space="0" w:color="231F20"/>
              <w:right w:val="single" w:sz="4" w:space="0" w:color="231F20"/>
            </w:tcBorders>
            <w:vAlign w:val="center"/>
          </w:tcPr>
          <w:p w14:paraId="3608A1E8"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教学方式</w:t>
            </w:r>
          </w:p>
        </w:tc>
        <w:tc>
          <w:tcPr>
            <w:tcW w:w="6973" w:type="dxa"/>
            <w:tcBorders>
              <w:top w:val="single" w:sz="4" w:space="0" w:color="231F20"/>
              <w:left w:val="single" w:sz="4" w:space="0" w:color="231F20"/>
              <w:bottom w:val="single" w:sz="4" w:space="0" w:color="231F20"/>
              <w:right w:val="single" w:sz="8" w:space="0" w:color="231F20"/>
            </w:tcBorders>
            <w:vAlign w:val="center"/>
          </w:tcPr>
          <w:p w14:paraId="04380386"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课堂讲授</w:t>
            </w:r>
            <w:r>
              <w:rPr>
                <w:rFonts w:ascii="Times New Roman" w:eastAsiaTheme="majorEastAsia" w:hAnsi="Times New Roman" w:cs="Times New Roman" w:hint="eastAsia"/>
                <w:kern w:val="0"/>
                <w:szCs w:val="21"/>
              </w:rPr>
              <w:t>（共</w:t>
            </w:r>
            <w:r>
              <w:rPr>
                <w:rFonts w:ascii="Times New Roman" w:eastAsiaTheme="majorEastAsia" w:hAnsi="Times New Roman" w:cs="Times New Roman" w:hint="eastAsia"/>
                <w:kern w:val="0"/>
                <w:szCs w:val="21"/>
              </w:rPr>
              <w:t>15</w:t>
            </w:r>
            <w:r>
              <w:rPr>
                <w:rFonts w:ascii="Times New Roman" w:eastAsiaTheme="majorEastAsia" w:hAnsi="Times New Roman" w:cs="Times New Roman" w:hint="eastAsia"/>
                <w:kern w:val="0"/>
                <w:szCs w:val="21"/>
              </w:rPr>
              <w:t>学时）</w:t>
            </w:r>
          </w:p>
        </w:tc>
      </w:tr>
      <w:tr w:rsidR="00C15576" w14:paraId="5888AA83" w14:textId="77777777">
        <w:trPr>
          <w:trHeight w:val="723"/>
        </w:trPr>
        <w:tc>
          <w:tcPr>
            <w:tcW w:w="1528" w:type="dxa"/>
            <w:tcBorders>
              <w:top w:val="single" w:sz="4" w:space="0" w:color="231F20"/>
              <w:left w:val="single" w:sz="8" w:space="0" w:color="231F20"/>
              <w:bottom w:val="single" w:sz="4" w:space="0" w:color="231F20"/>
              <w:right w:val="single" w:sz="4" w:space="0" w:color="231F20"/>
            </w:tcBorders>
            <w:vAlign w:val="center"/>
          </w:tcPr>
          <w:p w14:paraId="38646FA8" w14:textId="77777777" w:rsidR="00C15576" w:rsidRDefault="00821095">
            <w:pPr>
              <w:kinsoku w:val="0"/>
              <w:overflowPunct w:val="0"/>
              <w:autoSpaceDE w:val="0"/>
              <w:autoSpaceDN w:val="0"/>
              <w:adjustRightInd w:val="0"/>
              <w:spacing w:before="130"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学生成绩评定办法</w:t>
            </w:r>
          </w:p>
        </w:tc>
        <w:tc>
          <w:tcPr>
            <w:tcW w:w="6973" w:type="dxa"/>
            <w:tcBorders>
              <w:top w:val="single" w:sz="4" w:space="0" w:color="231F20"/>
              <w:left w:val="single" w:sz="4" w:space="0" w:color="231F20"/>
              <w:bottom w:val="single" w:sz="4" w:space="0" w:color="231F20"/>
              <w:right w:val="single" w:sz="8" w:space="0" w:color="231F20"/>
            </w:tcBorders>
            <w:vAlign w:val="center"/>
          </w:tcPr>
          <w:p w14:paraId="001C4B7D"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文章总结</w:t>
            </w:r>
            <w:r>
              <w:rPr>
                <w:rFonts w:ascii="Times New Roman" w:eastAsiaTheme="majorEastAsia" w:hAnsi="Times New Roman" w:cs="Times New Roman"/>
                <w:kern w:val="0"/>
                <w:szCs w:val="21"/>
              </w:rPr>
              <w:t>5%</w:t>
            </w:r>
            <w:r>
              <w:rPr>
                <w:rFonts w:ascii="Times New Roman" w:eastAsiaTheme="majorEastAsia" w:hAnsi="Times New Roman" w:cs="Times New Roman"/>
                <w:kern w:val="0"/>
                <w:szCs w:val="21"/>
              </w:rPr>
              <w:t>，短文主体</w:t>
            </w:r>
            <w:r>
              <w:rPr>
                <w:rFonts w:ascii="Times New Roman" w:eastAsiaTheme="majorEastAsia" w:hAnsi="Times New Roman" w:cs="Times New Roman"/>
                <w:kern w:val="0"/>
                <w:szCs w:val="21"/>
              </w:rPr>
              <w:t>35</w:t>
            </w:r>
            <w:r>
              <w:rPr>
                <w:rFonts w:ascii="Times New Roman" w:eastAsiaTheme="majorEastAsia" w:hAnsi="Times New Roman" w:cs="Times New Roman"/>
                <w:kern w:val="0"/>
                <w:szCs w:val="21"/>
              </w:rPr>
              <w:t>％，最终文章</w:t>
            </w:r>
            <w:r>
              <w:rPr>
                <w:rFonts w:ascii="Times New Roman" w:eastAsiaTheme="majorEastAsia" w:hAnsi="Times New Roman" w:cs="Times New Roman"/>
                <w:kern w:val="0"/>
                <w:szCs w:val="21"/>
              </w:rPr>
              <w:t>35</w:t>
            </w:r>
            <w:r>
              <w:rPr>
                <w:rFonts w:ascii="Times New Roman" w:eastAsiaTheme="majorEastAsia" w:hAnsi="Times New Roman" w:cs="Times New Roman"/>
                <w:kern w:val="0"/>
                <w:szCs w:val="21"/>
              </w:rPr>
              <w:t>％，文章答辩</w:t>
            </w:r>
            <w:r>
              <w:rPr>
                <w:rFonts w:ascii="Times New Roman" w:eastAsiaTheme="majorEastAsia" w:hAnsi="Times New Roman" w:cs="Times New Roman"/>
                <w:kern w:val="0"/>
                <w:szCs w:val="21"/>
              </w:rPr>
              <w:t>10%</w:t>
            </w:r>
            <w:r>
              <w:rPr>
                <w:rFonts w:ascii="Times New Roman" w:eastAsiaTheme="majorEastAsia" w:hAnsi="Times New Roman" w:cs="Times New Roman"/>
                <w:kern w:val="0"/>
                <w:szCs w:val="21"/>
              </w:rPr>
              <w:t>，参与度</w:t>
            </w:r>
            <w:r>
              <w:rPr>
                <w:rFonts w:ascii="Times New Roman" w:eastAsiaTheme="majorEastAsia" w:hAnsi="Times New Roman" w:cs="Times New Roman"/>
                <w:kern w:val="0"/>
                <w:szCs w:val="21"/>
              </w:rPr>
              <w:t>5%</w:t>
            </w:r>
            <w:r>
              <w:rPr>
                <w:rFonts w:ascii="Times New Roman" w:eastAsiaTheme="majorEastAsia" w:hAnsi="Times New Roman" w:cs="Times New Roman"/>
                <w:kern w:val="0"/>
                <w:szCs w:val="21"/>
              </w:rPr>
              <w:t>。</w:t>
            </w:r>
          </w:p>
        </w:tc>
      </w:tr>
      <w:tr w:rsidR="00C15576" w14:paraId="3C88C714" w14:textId="77777777">
        <w:trPr>
          <w:trHeight w:val="409"/>
        </w:trPr>
        <w:tc>
          <w:tcPr>
            <w:tcW w:w="1528" w:type="dxa"/>
            <w:tcBorders>
              <w:top w:val="single" w:sz="4" w:space="0" w:color="231F20"/>
              <w:left w:val="single" w:sz="8" w:space="0" w:color="231F20"/>
              <w:bottom w:val="single" w:sz="4" w:space="0" w:color="231F20"/>
              <w:right w:val="single" w:sz="4" w:space="0" w:color="231F20"/>
            </w:tcBorders>
            <w:vAlign w:val="center"/>
          </w:tcPr>
          <w:p w14:paraId="0E0254F6"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教材</w:t>
            </w:r>
          </w:p>
        </w:tc>
        <w:tc>
          <w:tcPr>
            <w:tcW w:w="6973" w:type="dxa"/>
            <w:tcBorders>
              <w:top w:val="single" w:sz="4" w:space="0" w:color="231F20"/>
              <w:left w:val="single" w:sz="4" w:space="0" w:color="231F20"/>
              <w:bottom w:val="single" w:sz="4" w:space="0" w:color="231F20"/>
              <w:right w:val="single" w:sz="8" w:space="0" w:color="231F20"/>
            </w:tcBorders>
            <w:vAlign w:val="center"/>
          </w:tcPr>
          <w:p w14:paraId="0A821C6A"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3D7533BD" w14:textId="77777777">
        <w:trPr>
          <w:trHeight w:val="1347"/>
        </w:trPr>
        <w:tc>
          <w:tcPr>
            <w:tcW w:w="1528" w:type="dxa"/>
            <w:tcBorders>
              <w:top w:val="single" w:sz="4" w:space="0" w:color="231F20"/>
              <w:left w:val="single" w:sz="8" w:space="0" w:color="231F20"/>
              <w:bottom w:val="single" w:sz="8" w:space="0" w:color="231F20"/>
              <w:right w:val="single" w:sz="4" w:space="0" w:color="231F20"/>
            </w:tcBorders>
            <w:vAlign w:val="center"/>
          </w:tcPr>
          <w:p w14:paraId="664A296C"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参考资料</w:t>
            </w:r>
          </w:p>
        </w:tc>
        <w:tc>
          <w:tcPr>
            <w:tcW w:w="6973" w:type="dxa"/>
            <w:tcBorders>
              <w:top w:val="single" w:sz="4" w:space="0" w:color="231F20"/>
              <w:left w:val="single" w:sz="4" w:space="0" w:color="231F20"/>
              <w:bottom w:val="single" w:sz="8" w:space="0" w:color="231F20"/>
              <w:right w:val="single" w:sz="8" w:space="0" w:color="231F20"/>
            </w:tcBorders>
            <w:vAlign w:val="center"/>
          </w:tcPr>
          <w:p w14:paraId="4624084C"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美国心理学会手册</w:t>
            </w:r>
          </w:p>
          <w:p w14:paraId="6F5F334F"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Bailey, S. (2015). Academic Writing for International Students of Business</w:t>
            </w:r>
          </w:p>
          <w:p w14:paraId="32404686"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Beebe, S., &amp; Beebe, S. (2010). Public Speaking Handbook. Pearson</w:t>
            </w:r>
          </w:p>
          <w:p w14:paraId="66DE6103"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Guffey, M.E. &amp; Loewy, D. (2015) Business Communication. Cengage Learning </w:t>
            </w:r>
          </w:p>
          <w:p w14:paraId="7C3CA43A"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de Bono, E. (1979; 1990). Lateral Thinking: A Textbook of Creativity. Penguin.</w:t>
            </w:r>
          </w:p>
        </w:tc>
      </w:tr>
    </w:tbl>
    <w:p w14:paraId="544EBE70" w14:textId="77777777" w:rsidR="00C15576" w:rsidRDefault="00C15576">
      <w:pPr>
        <w:kinsoku w:val="0"/>
        <w:overflowPunct w:val="0"/>
        <w:autoSpaceDE w:val="0"/>
        <w:autoSpaceDN w:val="0"/>
        <w:adjustRightInd w:val="0"/>
        <w:jc w:val="left"/>
        <w:rPr>
          <w:rFonts w:asciiTheme="majorEastAsia" w:eastAsiaTheme="majorEastAsia" w:hAnsiTheme="majorEastAsia" w:cs="宋体"/>
          <w:kern w:val="0"/>
          <w:szCs w:val="21"/>
        </w:rPr>
      </w:pPr>
    </w:p>
    <w:p w14:paraId="6BECB44A" w14:textId="77777777" w:rsidR="00C15576" w:rsidRDefault="00821095">
      <w:pPr>
        <w:rPr>
          <w:rFonts w:asciiTheme="majorEastAsia" w:eastAsiaTheme="majorEastAsia" w:hAnsiTheme="majorEastAsia" w:cs="宋体"/>
          <w:kern w:val="0"/>
          <w:szCs w:val="21"/>
        </w:rPr>
      </w:pPr>
      <w:r>
        <w:rPr>
          <w:rFonts w:asciiTheme="majorEastAsia" w:eastAsiaTheme="majorEastAsia" w:hAnsiTheme="majorEastAsia" w:cs="宋体"/>
          <w:kern w:val="0"/>
          <w:szCs w:val="21"/>
        </w:rPr>
        <w:br w:type="page"/>
      </w:r>
    </w:p>
    <w:tbl>
      <w:tblPr>
        <w:tblW w:w="0" w:type="auto"/>
        <w:tblInd w:w="131" w:type="dxa"/>
        <w:tblLayout w:type="fixed"/>
        <w:tblCellMar>
          <w:left w:w="0" w:type="dxa"/>
          <w:right w:w="0" w:type="dxa"/>
        </w:tblCellMar>
        <w:tblLook w:val="04A0" w:firstRow="1" w:lastRow="0" w:firstColumn="1" w:lastColumn="0" w:noHBand="0" w:noVBand="1"/>
      </w:tblPr>
      <w:tblGrid>
        <w:gridCol w:w="1545"/>
        <w:gridCol w:w="6956"/>
      </w:tblGrid>
      <w:tr w:rsidR="00C15576" w14:paraId="168B0E05" w14:textId="77777777">
        <w:trPr>
          <w:trHeight w:val="404"/>
        </w:trPr>
        <w:tc>
          <w:tcPr>
            <w:tcW w:w="1545" w:type="dxa"/>
            <w:tcBorders>
              <w:top w:val="single" w:sz="8" w:space="0" w:color="231F20"/>
              <w:left w:val="single" w:sz="8" w:space="0" w:color="231F20"/>
              <w:bottom w:val="single" w:sz="4" w:space="0" w:color="231F20"/>
              <w:right w:val="single" w:sz="4" w:space="0" w:color="231F20"/>
            </w:tcBorders>
            <w:shd w:val="clear" w:color="auto" w:fill="E6E7E8"/>
            <w:vAlign w:val="center"/>
          </w:tcPr>
          <w:p w14:paraId="72CD6068" w14:textId="77777777" w:rsidR="00C15576" w:rsidRDefault="00821095">
            <w:pPr>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lastRenderedPageBreak/>
              <w:br w:type="page"/>
            </w:r>
            <w:r>
              <w:rPr>
                <w:rFonts w:ascii="Times New Roman" w:eastAsiaTheme="majorEastAsia" w:hAnsi="Times New Roman" w:cs="Times New Roman"/>
                <w:b/>
                <w:bCs/>
                <w:kern w:val="0"/>
                <w:szCs w:val="21"/>
              </w:rPr>
              <w:br w:type="page"/>
            </w:r>
            <w:r>
              <w:rPr>
                <w:rFonts w:ascii="Times New Roman" w:eastAsiaTheme="majorEastAsia" w:hAnsi="Times New Roman" w:cs="Times New Roman"/>
                <w:b/>
                <w:bCs/>
                <w:kern w:val="0"/>
                <w:szCs w:val="21"/>
              </w:rPr>
              <w:t>课程中文名称</w:t>
            </w:r>
          </w:p>
        </w:tc>
        <w:tc>
          <w:tcPr>
            <w:tcW w:w="6956" w:type="dxa"/>
            <w:tcBorders>
              <w:top w:val="single" w:sz="8" w:space="0" w:color="231F20"/>
              <w:left w:val="single" w:sz="4" w:space="0" w:color="231F20"/>
              <w:bottom w:val="single" w:sz="4" w:space="0" w:color="231F20"/>
              <w:right w:val="single" w:sz="8" w:space="0" w:color="231F20"/>
            </w:tcBorders>
            <w:shd w:val="clear" w:color="auto" w:fill="E6E7E8"/>
            <w:vAlign w:val="center"/>
          </w:tcPr>
          <w:p w14:paraId="4BF87AC7" w14:textId="77777777" w:rsidR="00C15576" w:rsidRDefault="00821095">
            <w:pPr>
              <w:kinsoku w:val="0"/>
              <w:overflowPunct w:val="0"/>
              <w:autoSpaceDE w:val="0"/>
              <w:autoSpaceDN w:val="0"/>
              <w:adjustRightInd w:val="0"/>
              <w:spacing w:before="67"/>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商务数学</w:t>
            </w:r>
          </w:p>
        </w:tc>
      </w:tr>
      <w:tr w:rsidR="00C15576" w14:paraId="26A72D54" w14:textId="77777777">
        <w:trPr>
          <w:trHeight w:val="409"/>
        </w:trPr>
        <w:tc>
          <w:tcPr>
            <w:tcW w:w="1545" w:type="dxa"/>
            <w:tcBorders>
              <w:top w:val="single" w:sz="4" w:space="0" w:color="231F20"/>
              <w:left w:val="single" w:sz="8" w:space="0" w:color="231F20"/>
              <w:bottom w:val="single" w:sz="4" w:space="0" w:color="231F20"/>
              <w:right w:val="single" w:sz="4" w:space="0" w:color="231F20"/>
            </w:tcBorders>
            <w:vAlign w:val="center"/>
          </w:tcPr>
          <w:p w14:paraId="6FA5949B"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课程英文名称</w:t>
            </w:r>
          </w:p>
        </w:tc>
        <w:tc>
          <w:tcPr>
            <w:tcW w:w="6956" w:type="dxa"/>
            <w:tcBorders>
              <w:top w:val="single" w:sz="4" w:space="0" w:color="231F20"/>
              <w:left w:val="single" w:sz="4" w:space="0" w:color="231F20"/>
              <w:bottom w:val="single" w:sz="4" w:space="0" w:color="231F20"/>
              <w:right w:val="single" w:sz="8" w:space="0" w:color="231F20"/>
            </w:tcBorders>
            <w:vAlign w:val="center"/>
          </w:tcPr>
          <w:p w14:paraId="3E42E064"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Business Math</w:t>
            </w:r>
          </w:p>
        </w:tc>
      </w:tr>
      <w:tr w:rsidR="00C15576" w14:paraId="5E06EA96" w14:textId="77777777">
        <w:trPr>
          <w:trHeight w:val="409"/>
        </w:trPr>
        <w:tc>
          <w:tcPr>
            <w:tcW w:w="1545" w:type="dxa"/>
            <w:tcBorders>
              <w:top w:val="single" w:sz="4" w:space="0" w:color="231F20"/>
              <w:left w:val="single" w:sz="8" w:space="0" w:color="231F20"/>
              <w:bottom w:val="single" w:sz="4" w:space="0" w:color="231F20"/>
              <w:right w:val="single" w:sz="4" w:space="0" w:color="231F20"/>
            </w:tcBorders>
            <w:vAlign w:val="center"/>
          </w:tcPr>
          <w:p w14:paraId="7682B08D"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开课单位</w:t>
            </w:r>
          </w:p>
        </w:tc>
        <w:tc>
          <w:tcPr>
            <w:tcW w:w="6956" w:type="dxa"/>
            <w:tcBorders>
              <w:top w:val="single" w:sz="4" w:space="0" w:color="231F20"/>
              <w:left w:val="single" w:sz="4" w:space="0" w:color="231F20"/>
              <w:bottom w:val="single" w:sz="4" w:space="0" w:color="231F20"/>
              <w:right w:val="single" w:sz="8" w:space="0" w:color="231F20"/>
            </w:tcBorders>
            <w:vAlign w:val="center"/>
          </w:tcPr>
          <w:p w14:paraId="0EBC048A"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汇丰商学院</w:t>
            </w:r>
          </w:p>
        </w:tc>
      </w:tr>
      <w:tr w:rsidR="00C15576" w14:paraId="7E3D006B" w14:textId="77777777">
        <w:trPr>
          <w:trHeight w:val="409"/>
        </w:trPr>
        <w:tc>
          <w:tcPr>
            <w:tcW w:w="1545" w:type="dxa"/>
            <w:tcBorders>
              <w:top w:val="single" w:sz="4" w:space="0" w:color="231F20"/>
              <w:left w:val="single" w:sz="8" w:space="0" w:color="231F20"/>
              <w:bottom w:val="single" w:sz="4" w:space="0" w:color="231F20"/>
              <w:right w:val="single" w:sz="4" w:space="0" w:color="231F20"/>
            </w:tcBorders>
            <w:vAlign w:val="center"/>
          </w:tcPr>
          <w:p w14:paraId="4A626F22"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授课语言</w:t>
            </w:r>
          </w:p>
        </w:tc>
        <w:tc>
          <w:tcPr>
            <w:tcW w:w="6956" w:type="dxa"/>
            <w:tcBorders>
              <w:top w:val="single" w:sz="4" w:space="0" w:color="231F20"/>
              <w:left w:val="single" w:sz="4" w:space="0" w:color="231F20"/>
              <w:bottom w:val="single" w:sz="4" w:space="0" w:color="231F20"/>
              <w:right w:val="single" w:sz="8" w:space="0" w:color="231F20"/>
            </w:tcBorders>
            <w:vAlign w:val="center"/>
          </w:tcPr>
          <w:p w14:paraId="3D4E41BF"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英语</w:t>
            </w:r>
          </w:p>
        </w:tc>
      </w:tr>
      <w:tr w:rsidR="00C15576" w14:paraId="50CDAF99" w14:textId="77777777">
        <w:trPr>
          <w:trHeight w:val="409"/>
        </w:trPr>
        <w:tc>
          <w:tcPr>
            <w:tcW w:w="1545" w:type="dxa"/>
            <w:tcBorders>
              <w:top w:val="single" w:sz="4" w:space="0" w:color="231F20"/>
              <w:left w:val="single" w:sz="8" w:space="0" w:color="231F20"/>
              <w:bottom w:val="single" w:sz="4" w:space="0" w:color="231F20"/>
              <w:right w:val="single" w:sz="4" w:space="0" w:color="231F20"/>
            </w:tcBorders>
            <w:vAlign w:val="center"/>
          </w:tcPr>
          <w:p w14:paraId="05460661"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先修课程</w:t>
            </w:r>
          </w:p>
        </w:tc>
        <w:tc>
          <w:tcPr>
            <w:tcW w:w="6956" w:type="dxa"/>
            <w:tcBorders>
              <w:top w:val="single" w:sz="4" w:space="0" w:color="231F20"/>
              <w:left w:val="single" w:sz="4" w:space="0" w:color="231F20"/>
              <w:bottom w:val="single" w:sz="4" w:space="0" w:color="231F20"/>
              <w:right w:val="single" w:sz="8" w:space="0" w:color="231F20"/>
            </w:tcBorders>
            <w:vAlign w:val="center"/>
          </w:tcPr>
          <w:p w14:paraId="6A6F744D"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0405BE56" w14:textId="77777777">
        <w:trPr>
          <w:trHeight w:val="409"/>
        </w:trPr>
        <w:tc>
          <w:tcPr>
            <w:tcW w:w="1545" w:type="dxa"/>
            <w:tcBorders>
              <w:top w:val="single" w:sz="4" w:space="0" w:color="231F20"/>
              <w:left w:val="single" w:sz="8" w:space="0" w:color="231F20"/>
              <w:bottom w:val="single" w:sz="4" w:space="0" w:color="231F20"/>
              <w:right w:val="single" w:sz="4" w:space="0" w:color="231F20"/>
            </w:tcBorders>
            <w:vAlign w:val="center"/>
          </w:tcPr>
          <w:p w14:paraId="7DD6638F"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课程中文简介</w:t>
            </w:r>
          </w:p>
        </w:tc>
        <w:tc>
          <w:tcPr>
            <w:tcW w:w="6956" w:type="dxa"/>
            <w:tcBorders>
              <w:top w:val="single" w:sz="4" w:space="0" w:color="231F20"/>
              <w:left w:val="single" w:sz="4" w:space="0" w:color="231F20"/>
              <w:bottom w:val="single" w:sz="4" w:space="0" w:color="231F20"/>
              <w:right w:val="single" w:sz="8" w:space="0" w:color="231F20"/>
            </w:tcBorders>
            <w:vAlign w:val="center"/>
          </w:tcPr>
          <w:p w14:paraId="24B66321"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本课程为汇丰商学院本科生必修课，以统计学知识学习为主。该课程可以为将来学习经济学高级课程以及金融学课程打下良好基础。</w:t>
            </w:r>
          </w:p>
        </w:tc>
      </w:tr>
      <w:tr w:rsidR="00C15576" w14:paraId="2958DDA7" w14:textId="77777777">
        <w:trPr>
          <w:trHeight w:val="409"/>
        </w:trPr>
        <w:tc>
          <w:tcPr>
            <w:tcW w:w="1545" w:type="dxa"/>
            <w:tcBorders>
              <w:top w:val="single" w:sz="4" w:space="0" w:color="231F20"/>
              <w:left w:val="single" w:sz="8" w:space="0" w:color="231F20"/>
              <w:bottom w:val="single" w:sz="4" w:space="0" w:color="231F20"/>
              <w:right w:val="single" w:sz="4" w:space="0" w:color="231F20"/>
            </w:tcBorders>
            <w:vAlign w:val="center"/>
          </w:tcPr>
          <w:p w14:paraId="6B639872" w14:textId="77777777" w:rsidR="00C15576" w:rsidRDefault="00821095">
            <w:pPr>
              <w:kinsoku w:val="0"/>
              <w:overflowPunct w:val="0"/>
              <w:autoSpaceDE w:val="0"/>
              <w:autoSpaceDN w:val="0"/>
              <w:adjustRightInd w:val="0"/>
              <w:spacing w:before="130"/>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课程英文简介</w:t>
            </w:r>
          </w:p>
        </w:tc>
        <w:tc>
          <w:tcPr>
            <w:tcW w:w="6956" w:type="dxa"/>
            <w:tcBorders>
              <w:top w:val="single" w:sz="4" w:space="0" w:color="231F20"/>
              <w:left w:val="single" w:sz="4" w:space="0" w:color="231F20"/>
              <w:bottom w:val="single" w:sz="4" w:space="0" w:color="231F20"/>
              <w:right w:val="single" w:sz="8" w:space="0" w:color="231F20"/>
            </w:tcBorders>
            <w:vAlign w:val="center"/>
          </w:tcPr>
          <w:p w14:paraId="66DC37E3"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暂无</w:t>
            </w:r>
          </w:p>
        </w:tc>
      </w:tr>
      <w:tr w:rsidR="00C15576" w14:paraId="114295E3" w14:textId="77777777">
        <w:trPr>
          <w:trHeight w:val="447"/>
        </w:trPr>
        <w:tc>
          <w:tcPr>
            <w:tcW w:w="1545" w:type="dxa"/>
            <w:tcBorders>
              <w:top w:val="single" w:sz="4" w:space="0" w:color="231F20"/>
              <w:left w:val="single" w:sz="8" w:space="0" w:color="231F20"/>
              <w:bottom w:val="single" w:sz="4" w:space="0" w:color="231F20"/>
              <w:right w:val="single" w:sz="4" w:space="0" w:color="231F20"/>
            </w:tcBorders>
            <w:vAlign w:val="center"/>
          </w:tcPr>
          <w:p w14:paraId="513C0F82"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教学基本目的</w:t>
            </w:r>
          </w:p>
        </w:tc>
        <w:tc>
          <w:tcPr>
            <w:tcW w:w="6956" w:type="dxa"/>
            <w:tcBorders>
              <w:top w:val="single" w:sz="4" w:space="0" w:color="231F20"/>
              <w:left w:val="single" w:sz="4" w:space="0" w:color="231F20"/>
              <w:bottom w:val="single" w:sz="4" w:space="0" w:color="231F20"/>
              <w:right w:val="single" w:sz="8" w:space="0" w:color="231F20"/>
            </w:tcBorders>
            <w:vAlign w:val="center"/>
          </w:tcPr>
          <w:p w14:paraId="082BBEC7"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本课程以统计学学习为主，学生需掌握最基本的统计学知识。</w:t>
            </w:r>
          </w:p>
        </w:tc>
      </w:tr>
      <w:tr w:rsidR="00C15576" w14:paraId="5ED3171B" w14:textId="77777777">
        <w:trPr>
          <w:trHeight w:val="2924"/>
        </w:trPr>
        <w:tc>
          <w:tcPr>
            <w:tcW w:w="1545" w:type="dxa"/>
            <w:tcBorders>
              <w:top w:val="single" w:sz="4" w:space="0" w:color="231F20"/>
              <w:left w:val="single" w:sz="8" w:space="0" w:color="231F20"/>
              <w:bottom w:val="single" w:sz="4" w:space="0" w:color="231F20"/>
              <w:right w:val="single" w:sz="4" w:space="0" w:color="231F20"/>
            </w:tcBorders>
            <w:vAlign w:val="center"/>
          </w:tcPr>
          <w:p w14:paraId="427CE4C8" w14:textId="77777777" w:rsidR="00C15576" w:rsidRDefault="00821095">
            <w:pPr>
              <w:kinsoku w:val="0"/>
              <w:overflowPunct w:val="0"/>
              <w:autoSpaceDE w:val="0"/>
              <w:autoSpaceDN w:val="0"/>
              <w:adjustRightInd w:val="0"/>
              <w:spacing w:before="131"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内容提要及相应学时分配</w:t>
            </w:r>
          </w:p>
        </w:tc>
        <w:tc>
          <w:tcPr>
            <w:tcW w:w="6956" w:type="dxa"/>
            <w:tcBorders>
              <w:top w:val="single" w:sz="4" w:space="0" w:color="231F20"/>
              <w:left w:val="single" w:sz="4" w:space="0" w:color="231F20"/>
              <w:bottom w:val="single" w:sz="4" w:space="0" w:color="231F20"/>
              <w:right w:val="single" w:sz="8" w:space="0" w:color="231F20"/>
            </w:tcBorders>
            <w:vAlign w:val="center"/>
          </w:tcPr>
          <w:p w14:paraId="4C6192CA"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一</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随机变量、概率密度函数、累积分布函数。</w:t>
            </w:r>
          </w:p>
          <w:p w14:paraId="564929D2"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二</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期望、均值、方差、高阶矩。</w:t>
            </w:r>
          </w:p>
          <w:p w14:paraId="4FD64058"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三</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随机向量、边缘分布、条件分布。</w:t>
            </w:r>
          </w:p>
          <w:p w14:paraId="696F4EC0"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四</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正态分布、</w:t>
            </w:r>
            <w:proofErr w:type="gramStart"/>
            <w:r>
              <w:rPr>
                <w:rFonts w:ascii="Times New Roman" w:eastAsiaTheme="majorEastAsia" w:hAnsi="Times New Roman" w:cs="Times New Roman"/>
                <w:kern w:val="0"/>
                <w:szCs w:val="21"/>
              </w:rPr>
              <w:t>卡方分布</w:t>
            </w:r>
            <w:proofErr w:type="gramEnd"/>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t</w:t>
            </w:r>
            <w:r>
              <w:rPr>
                <w:rFonts w:ascii="Times New Roman" w:eastAsiaTheme="majorEastAsia" w:hAnsi="Times New Roman" w:cs="Times New Roman"/>
                <w:kern w:val="0"/>
                <w:szCs w:val="21"/>
              </w:rPr>
              <w:t>分布、</w:t>
            </w:r>
            <w:r>
              <w:rPr>
                <w:rFonts w:ascii="Times New Roman" w:eastAsiaTheme="majorEastAsia" w:hAnsi="Times New Roman" w:cs="Times New Roman"/>
                <w:kern w:val="0"/>
                <w:szCs w:val="21"/>
              </w:rPr>
              <w:t>F</w:t>
            </w:r>
            <w:r>
              <w:rPr>
                <w:rFonts w:ascii="Times New Roman" w:eastAsiaTheme="majorEastAsia" w:hAnsi="Times New Roman" w:cs="Times New Roman"/>
                <w:kern w:val="0"/>
                <w:szCs w:val="21"/>
              </w:rPr>
              <w:t>分布</w:t>
            </w:r>
          </w:p>
          <w:p w14:paraId="6E2D1355"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五</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大数定律：一致性与渐进分布。</w:t>
            </w:r>
          </w:p>
          <w:p w14:paraId="524BA02F"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六</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一元回归与多元回归</w:t>
            </w:r>
          </w:p>
          <w:p w14:paraId="3A4D121A"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七</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非线性回归函数</w:t>
            </w:r>
          </w:p>
          <w:p w14:paraId="39BC3FEB"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八</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估计量性质：无偏性、一致性、有效性，样本分布。</w:t>
            </w:r>
          </w:p>
          <w:p w14:paraId="05ECF75C"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九</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假设检验与置信区间</w:t>
            </w:r>
          </w:p>
          <w:p w14:paraId="6EDA47DB"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十</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hint="eastAsia"/>
                <w:kern w:val="0"/>
                <w:szCs w:val="21"/>
              </w:rPr>
              <w:t xml:space="preserve"> </w:t>
            </w:r>
            <w:r>
              <w:rPr>
                <w:rFonts w:ascii="Times New Roman" w:eastAsiaTheme="majorEastAsia" w:hAnsi="Times New Roman" w:cs="Times New Roman"/>
                <w:kern w:val="0"/>
                <w:szCs w:val="21"/>
              </w:rPr>
              <w:t>面板数据</w:t>
            </w:r>
          </w:p>
          <w:p w14:paraId="470388AE"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十一</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时间固定效应回归</w:t>
            </w:r>
          </w:p>
          <w:p w14:paraId="6D9F593E"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十二</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矩阵代数</w:t>
            </w:r>
          </w:p>
          <w:p w14:paraId="152F9E28"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w:t>
            </w:r>
            <w:r>
              <w:rPr>
                <w:rFonts w:ascii="Times New Roman" w:eastAsiaTheme="majorEastAsia" w:hAnsi="Times New Roman" w:cs="Times New Roman" w:hint="eastAsia"/>
                <w:kern w:val="0"/>
                <w:szCs w:val="21"/>
              </w:rPr>
              <w:t>十三</w:t>
            </w:r>
            <w:r>
              <w:rPr>
                <w:rFonts w:ascii="Times New Roman" w:eastAsiaTheme="majorEastAsia" w:hAnsi="Times New Roman" w:cs="Times New Roman"/>
                <w:kern w:val="0"/>
                <w:szCs w:val="21"/>
              </w:rPr>
              <w:t>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总结</w:t>
            </w:r>
          </w:p>
        </w:tc>
      </w:tr>
      <w:tr w:rsidR="00C15576" w14:paraId="55208134" w14:textId="77777777">
        <w:trPr>
          <w:trHeight w:val="409"/>
        </w:trPr>
        <w:tc>
          <w:tcPr>
            <w:tcW w:w="1545" w:type="dxa"/>
            <w:tcBorders>
              <w:top w:val="single" w:sz="4" w:space="0" w:color="231F20"/>
              <w:left w:val="single" w:sz="8" w:space="0" w:color="231F20"/>
              <w:bottom w:val="single" w:sz="4" w:space="0" w:color="231F20"/>
              <w:right w:val="single" w:sz="4" w:space="0" w:color="231F20"/>
            </w:tcBorders>
            <w:vAlign w:val="center"/>
          </w:tcPr>
          <w:p w14:paraId="632A57F3"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教学方式</w:t>
            </w:r>
          </w:p>
        </w:tc>
        <w:tc>
          <w:tcPr>
            <w:tcW w:w="6956" w:type="dxa"/>
            <w:tcBorders>
              <w:top w:val="single" w:sz="4" w:space="0" w:color="231F20"/>
              <w:left w:val="single" w:sz="4" w:space="0" w:color="231F20"/>
              <w:bottom w:val="single" w:sz="4" w:space="0" w:color="231F20"/>
              <w:right w:val="single" w:sz="8" w:space="0" w:color="231F20"/>
            </w:tcBorders>
            <w:vAlign w:val="center"/>
          </w:tcPr>
          <w:p w14:paraId="6A7CE9C1"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课堂讲授</w:t>
            </w:r>
            <w:r>
              <w:rPr>
                <w:rFonts w:ascii="Times New Roman" w:eastAsiaTheme="majorEastAsia" w:hAnsi="Times New Roman" w:cs="Times New Roman" w:hint="eastAsia"/>
                <w:kern w:val="0"/>
                <w:szCs w:val="21"/>
              </w:rPr>
              <w:t>（共</w:t>
            </w:r>
            <w:r>
              <w:rPr>
                <w:rFonts w:ascii="Times New Roman" w:eastAsiaTheme="majorEastAsia" w:hAnsi="Times New Roman" w:cs="Times New Roman" w:hint="eastAsia"/>
                <w:kern w:val="0"/>
                <w:szCs w:val="21"/>
              </w:rPr>
              <w:t>45</w:t>
            </w:r>
            <w:r>
              <w:rPr>
                <w:rFonts w:ascii="Times New Roman" w:eastAsiaTheme="majorEastAsia" w:hAnsi="Times New Roman" w:cs="Times New Roman" w:hint="eastAsia"/>
                <w:kern w:val="0"/>
                <w:szCs w:val="21"/>
              </w:rPr>
              <w:t>学时）</w:t>
            </w:r>
          </w:p>
        </w:tc>
      </w:tr>
      <w:tr w:rsidR="00C15576" w14:paraId="13EDA87F" w14:textId="77777777">
        <w:trPr>
          <w:trHeight w:val="723"/>
        </w:trPr>
        <w:tc>
          <w:tcPr>
            <w:tcW w:w="1545" w:type="dxa"/>
            <w:tcBorders>
              <w:top w:val="single" w:sz="4" w:space="0" w:color="231F20"/>
              <w:left w:val="single" w:sz="8" w:space="0" w:color="231F20"/>
              <w:bottom w:val="single" w:sz="4" w:space="0" w:color="231F20"/>
              <w:right w:val="single" w:sz="4" w:space="0" w:color="231F20"/>
            </w:tcBorders>
            <w:vAlign w:val="center"/>
          </w:tcPr>
          <w:p w14:paraId="5B099DE7" w14:textId="77777777" w:rsidR="00C15576" w:rsidRDefault="00821095">
            <w:pPr>
              <w:kinsoku w:val="0"/>
              <w:overflowPunct w:val="0"/>
              <w:autoSpaceDE w:val="0"/>
              <w:autoSpaceDN w:val="0"/>
              <w:adjustRightInd w:val="0"/>
              <w:spacing w:before="130"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学生成绩</w:t>
            </w:r>
          </w:p>
          <w:p w14:paraId="1AFB83FB" w14:textId="77777777" w:rsidR="00C15576" w:rsidRDefault="00821095">
            <w:pPr>
              <w:kinsoku w:val="0"/>
              <w:overflowPunct w:val="0"/>
              <w:autoSpaceDE w:val="0"/>
              <w:autoSpaceDN w:val="0"/>
              <w:adjustRightInd w:val="0"/>
              <w:spacing w:before="130"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评定办法</w:t>
            </w:r>
          </w:p>
        </w:tc>
        <w:tc>
          <w:tcPr>
            <w:tcW w:w="6956" w:type="dxa"/>
            <w:tcBorders>
              <w:top w:val="single" w:sz="4" w:space="0" w:color="231F20"/>
              <w:left w:val="single" w:sz="4" w:space="0" w:color="231F20"/>
              <w:bottom w:val="single" w:sz="4" w:space="0" w:color="231F20"/>
              <w:right w:val="single" w:sz="8" w:space="0" w:color="231F20"/>
            </w:tcBorders>
            <w:vAlign w:val="center"/>
          </w:tcPr>
          <w:p w14:paraId="3E02FE96"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课堂表现</w:t>
            </w:r>
            <w:r>
              <w:rPr>
                <w:rFonts w:ascii="Times New Roman" w:eastAsiaTheme="majorEastAsia" w:hAnsi="Times New Roman" w:cs="Times New Roman"/>
                <w:kern w:val="0"/>
                <w:szCs w:val="21"/>
              </w:rPr>
              <w:t>10%</w:t>
            </w:r>
            <w:r>
              <w:rPr>
                <w:rFonts w:ascii="Times New Roman" w:eastAsiaTheme="majorEastAsia" w:hAnsi="Times New Roman" w:cs="Times New Roman"/>
                <w:kern w:val="0"/>
                <w:szCs w:val="21"/>
              </w:rPr>
              <w:t>，期中</w:t>
            </w:r>
            <w:r>
              <w:rPr>
                <w:rFonts w:ascii="Times New Roman" w:eastAsiaTheme="majorEastAsia" w:hAnsi="Times New Roman" w:cs="Times New Roman"/>
                <w:kern w:val="0"/>
                <w:szCs w:val="21"/>
              </w:rPr>
              <w:t>40%</w:t>
            </w:r>
            <w:r>
              <w:rPr>
                <w:rFonts w:ascii="Times New Roman" w:eastAsiaTheme="majorEastAsia" w:hAnsi="Times New Roman" w:cs="Times New Roman"/>
                <w:kern w:val="0"/>
                <w:szCs w:val="21"/>
              </w:rPr>
              <w:t>，期末</w:t>
            </w:r>
            <w:r>
              <w:rPr>
                <w:rFonts w:ascii="Times New Roman" w:eastAsiaTheme="majorEastAsia" w:hAnsi="Times New Roman" w:cs="Times New Roman"/>
                <w:kern w:val="0"/>
                <w:szCs w:val="21"/>
              </w:rPr>
              <w:t>50%</w:t>
            </w:r>
            <w:r>
              <w:rPr>
                <w:rFonts w:ascii="Times New Roman" w:eastAsiaTheme="majorEastAsia" w:hAnsi="Times New Roman" w:cs="Times New Roman"/>
                <w:kern w:val="0"/>
                <w:szCs w:val="21"/>
              </w:rPr>
              <w:t>。</w:t>
            </w:r>
          </w:p>
        </w:tc>
      </w:tr>
      <w:tr w:rsidR="00C15576" w14:paraId="79C9DD94" w14:textId="77777777">
        <w:trPr>
          <w:trHeight w:val="409"/>
        </w:trPr>
        <w:tc>
          <w:tcPr>
            <w:tcW w:w="1545" w:type="dxa"/>
            <w:tcBorders>
              <w:top w:val="single" w:sz="4" w:space="0" w:color="231F20"/>
              <w:left w:val="single" w:sz="8" w:space="0" w:color="231F20"/>
              <w:bottom w:val="single" w:sz="4" w:space="0" w:color="231F20"/>
              <w:right w:val="single" w:sz="4" w:space="0" w:color="231F20"/>
            </w:tcBorders>
            <w:vAlign w:val="center"/>
          </w:tcPr>
          <w:p w14:paraId="1F65C81C"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教材</w:t>
            </w:r>
          </w:p>
        </w:tc>
        <w:tc>
          <w:tcPr>
            <w:tcW w:w="6956" w:type="dxa"/>
            <w:tcBorders>
              <w:top w:val="single" w:sz="4" w:space="0" w:color="231F20"/>
              <w:left w:val="single" w:sz="4" w:space="0" w:color="231F20"/>
              <w:bottom w:val="single" w:sz="4" w:space="0" w:color="231F20"/>
              <w:right w:val="single" w:sz="8" w:space="0" w:color="231F20"/>
            </w:tcBorders>
            <w:vAlign w:val="center"/>
          </w:tcPr>
          <w:p w14:paraId="1EBAA7F3"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73E707BC" w14:textId="77777777">
        <w:trPr>
          <w:trHeight w:val="656"/>
        </w:trPr>
        <w:tc>
          <w:tcPr>
            <w:tcW w:w="1545" w:type="dxa"/>
            <w:tcBorders>
              <w:top w:val="single" w:sz="4" w:space="0" w:color="231F20"/>
              <w:left w:val="single" w:sz="8" w:space="0" w:color="231F20"/>
              <w:bottom w:val="single" w:sz="8" w:space="0" w:color="231F20"/>
              <w:right w:val="single" w:sz="4" w:space="0" w:color="231F20"/>
            </w:tcBorders>
            <w:vAlign w:val="center"/>
          </w:tcPr>
          <w:p w14:paraId="504681D5"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参考资料</w:t>
            </w:r>
          </w:p>
        </w:tc>
        <w:tc>
          <w:tcPr>
            <w:tcW w:w="6956" w:type="dxa"/>
            <w:tcBorders>
              <w:top w:val="single" w:sz="4" w:space="0" w:color="231F20"/>
              <w:left w:val="single" w:sz="4" w:space="0" w:color="231F20"/>
              <w:bottom w:val="single" w:sz="8" w:space="0" w:color="231F20"/>
              <w:right w:val="single" w:sz="8" w:space="0" w:color="231F20"/>
            </w:tcBorders>
            <w:vAlign w:val="center"/>
          </w:tcPr>
          <w:p w14:paraId="3BEFA704"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Stock, James and Mark Watson (2013): Introduction to Econometrics. Chapter 2, Chapter 3, </w:t>
            </w:r>
            <w:proofErr w:type="spellStart"/>
            <w:r>
              <w:rPr>
                <w:rFonts w:ascii="Times New Roman" w:eastAsiaTheme="majorEastAsia" w:hAnsi="Times New Roman" w:cs="Times New Roman"/>
                <w:kern w:val="0"/>
                <w:szCs w:val="21"/>
              </w:rPr>
              <w:t>Apdx</w:t>
            </w:r>
            <w:proofErr w:type="spellEnd"/>
            <w:r>
              <w:rPr>
                <w:rFonts w:ascii="Times New Roman" w:eastAsiaTheme="majorEastAsia" w:hAnsi="Times New Roman" w:cs="Times New Roman"/>
                <w:kern w:val="0"/>
                <w:szCs w:val="21"/>
              </w:rPr>
              <w:t xml:space="preserve"> 17.1, 17.2, 18.1, 18.2.</w:t>
            </w:r>
          </w:p>
        </w:tc>
      </w:tr>
    </w:tbl>
    <w:p w14:paraId="0120BBD9" w14:textId="77777777" w:rsidR="00C15576" w:rsidRDefault="00C15576">
      <w:pPr>
        <w:kinsoku w:val="0"/>
        <w:overflowPunct w:val="0"/>
        <w:autoSpaceDE w:val="0"/>
        <w:autoSpaceDN w:val="0"/>
        <w:adjustRightInd w:val="0"/>
        <w:jc w:val="left"/>
        <w:rPr>
          <w:rFonts w:asciiTheme="majorEastAsia" w:eastAsiaTheme="majorEastAsia" w:hAnsiTheme="majorEastAsia" w:cs="宋体"/>
          <w:kern w:val="0"/>
          <w:szCs w:val="21"/>
        </w:rPr>
      </w:pPr>
    </w:p>
    <w:p w14:paraId="5FD333BF" w14:textId="77777777" w:rsidR="00C15576" w:rsidRDefault="00C15576">
      <w:pPr>
        <w:kinsoku w:val="0"/>
        <w:overflowPunct w:val="0"/>
        <w:autoSpaceDE w:val="0"/>
        <w:autoSpaceDN w:val="0"/>
        <w:adjustRightInd w:val="0"/>
        <w:jc w:val="left"/>
        <w:rPr>
          <w:rFonts w:asciiTheme="majorEastAsia" w:eastAsiaTheme="majorEastAsia" w:hAnsiTheme="majorEastAsia" w:cs="宋体"/>
          <w:kern w:val="0"/>
          <w:szCs w:val="21"/>
        </w:rPr>
      </w:pPr>
    </w:p>
    <w:p w14:paraId="4474FDE7" w14:textId="77777777" w:rsidR="00C15576" w:rsidRDefault="00C15576">
      <w:pPr>
        <w:kinsoku w:val="0"/>
        <w:overflowPunct w:val="0"/>
        <w:autoSpaceDE w:val="0"/>
        <w:autoSpaceDN w:val="0"/>
        <w:adjustRightInd w:val="0"/>
        <w:jc w:val="left"/>
        <w:rPr>
          <w:rFonts w:asciiTheme="majorEastAsia" w:eastAsiaTheme="majorEastAsia" w:hAnsiTheme="majorEastAsia" w:cs="宋体"/>
          <w:kern w:val="0"/>
          <w:szCs w:val="21"/>
        </w:rPr>
      </w:pPr>
    </w:p>
    <w:p w14:paraId="573D7237" w14:textId="77777777" w:rsidR="00C15576" w:rsidRDefault="00C15576">
      <w:pPr>
        <w:kinsoku w:val="0"/>
        <w:overflowPunct w:val="0"/>
        <w:autoSpaceDE w:val="0"/>
        <w:autoSpaceDN w:val="0"/>
        <w:adjustRightInd w:val="0"/>
        <w:jc w:val="left"/>
        <w:rPr>
          <w:rFonts w:asciiTheme="majorEastAsia" w:eastAsiaTheme="majorEastAsia" w:hAnsiTheme="majorEastAsia" w:cs="宋体"/>
          <w:kern w:val="0"/>
          <w:szCs w:val="21"/>
        </w:rPr>
      </w:pPr>
    </w:p>
    <w:p w14:paraId="6B538603" w14:textId="77777777" w:rsidR="00C15576" w:rsidRDefault="00C15576">
      <w:pPr>
        <w:kinsoku w:val="0"/>
        <w:overflowPunct w:val="0"/>
        <w:autoSpaceDE w:val="0"/>
        <w:autoSpaceDN w:val="0"/>
        <w:adjustRightInd w:val="0"/>
        <w:jc w:val="left"/>
        <w:rPr>
          <w:rFonts w:asciiTheme="majorEastAsia" w:eastAsiaTheme="majorEastAsia" w:hAnsiTheme="majorEastAsia" w:cs="宋体"/>
          <w:kern w:val="0"/>
          <w:szCs w:val="21"/>
        </w:rPr>
      </w:pPr>
    </w:p>
    <w:p w14:paraId="7E491FB7" w14:textId="77777777" w:rsidR="00C15576" w:rsidRDefault="00C15576">
      <w:pPr>
        <w:kinsoku w:val="0"/>
        <w:overflowPunct w:val="0"/>
        <w:autoSpaceDE w:val="0"/>
        <w:autoSpaceDN w:val="0"/>
        <w:adjustRightInd w:val="0"/>
        <w:spacing w:before="87"/>
        <w:jc w:val="left"/>
        <w:rPr>
          <w:rFonts w:asciiTheme="majorEastAsia" w:eastAsiaTheme="majorEastAsia" w:hAnsiTheme="majorEastAsia" w:cs="宋体"/>
          <w:w w:val="105"/>
          <w:kern w:val="0"/>
          <w:szCs w:val="21"/>
        </w:rPr>
      </w:pPr>
    </w:p>
    <w:tbl>
      <w:tblPr>
        <w:tblW w:w="0" w:type="auto"/>
        <w:tblInd w:w="131" w:type="dxa"/>
        <w:tblLayout w:type="fixed"/>
        <w:tblCellMar>
          <w:left w:w="0" w:type="dxa"/>
          <w:right w:w="0" w:type="dxa"/>
        </w:tblCellMar>
        <w:tblLook w:val="04A0" w:firstRow="1" w:lastRow="0" w:firstColumn="1" w:lastColumn="0" w:noHBand="0" w:noVBand="1"/>
      </w:tblPr>
      <w:tblGrid>
        <w:gridCol w:w="1588"/>
        <w:gridCol w:w="6913"/>
      </w:tblGrid>
      <w:tr w:rsidR="00C15576" w14:paraId="7BBB9975" w14:textId="77777777">
        <w:trPr>
          <w:trHeight w:val="404"/>
        </w:trPr>
        <w:tc>
          <w:tcPr>
            <w:tcW w:w="1588" w:type="dxa"/>
            <w:tcBorders>
              <w:top w:val="single" w:sz="8" w:space="0" w:color="231F20"/>
              <w:left w:val="single" w:sz="8" w:space="0" w:color="231F20"/>
              <w:bottom w:val="single" w:sz="4" w:space="0" w:color="231F20"/>
              <w:right w:val="single" w:sz="4" w:space="0" w:color="231F20"/>
            </w:tcBorders>
            <w:shd w:val="clear" w:color="auto" w:fill="E6E7E8"/>
            <w:vAlign w:val="center"/>
          </w:tcPr>
          <w:p w14:paraId="5652AEC8" w14:textId="77777777" w:rsidR="00C15576" w:rsidRDefault="00821095">
            <w:pPr>
              <w:kinsoku w:val="0"/>
              <w:overflowPunct w:val="0"/>
              <w:autoSpaceDE w:val="0"/>
              <w:autoSpaceDN w:val="0"/>
              <w:adjustRightInd w:val="0"/>
              <w:spacing w:before="87"/>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lastRenderedPageBreak/>
              <w:br w:type="page"/>
            </w:r>
            <w:r>
              <w:rPr>
                <w:rFonts w:ascii="Times New Roman" w:eastAsiaTheme="majorEastAsia" w:hAnsi="Times New Roman" w:cs="Times New Roman"/>
                <w:b/>
                <w:bCs/>
                <w:kern w:val="0"/>
                <w:szCs w:val="21"/>
              </w:rPr>
              <w:t>课程中文名称</w:t>
            </w:r>
          </w:p>
        </w:tc>
        <w:tc>
          <w:tcPr>
            <w:tcW w:w="6913" w:type="dxa"/>
            <w:tcBorders>
              <w:top w:val="single" w:sz="8" w:space="0" w:color="231F20"/>
              <w:left w:val="single" w:sz="4" w:space="0" w:color="231F20"/>
              <w:bottom w:val="single" w:sz="4" w:space="0" w:color="231F20"/>
              <w:right w:val="single" w:sz="8" w:space="0" w:color="231F20"/>
            </w:tcBorders>
            <w:shd w:val="clear" w:color="auto" w:fill="E6E7E8"/>
            <w:vAlign w:val="center"/>
          </w:tcPr>
          <w:p w14:paraId="3D081FE0" w14:textId="77777777" w:rsidR="00C15576" w:rsidRDefault="00821095">
            <w:pPr>
              <w:kinsoku w:val="0"/>
              <w:overflowPunct w:val="0"/>
              <w:autoSpaceDE w:val="0"/>
              <w:autoSpaceDN w:val="0"/>
              <w:adjustRightInd w:val="0"/>
              <w:spacing w:before="67"/>
              <w:rPr>
                <w:rFonts w:ascii="Times New Roman" w:eastAsiaTheme="majorEastAsia" w:hAnsi="Times New Roman" w:cs="Times New Roman"/>
                <w:kern w:val="0"/>
                <w:szCs w:val="21"/>
              </w:rPr>
            </w:pPr>
            <w:r>
              <w:rPr>
                <w:rFonts w:ascii="Times New Roman" w:eastAsiaTheme="majorEastAsia" w:hAnsi="Times New Roman" w:cs="Times New Roman"/>
                <w:b/>
                <w:bCs/>
                <w:kern w:val="0"/>
                <w:szCs w:val="21"/>
              </w:rPr>
              <w:t>金融学原理</w:t>
            </w:r>
          </w:p>
        </w:tc>
      </w:tr>
      <w:tr w:rsidR="00C15576" w14:paraId="7AB7B260" w14:textId="77777777">
        <w:trPr>
          <w:trHeight w:val="409"/>
        </w:trPr>
        <w:tc>
          <w:tcPr>
            <w:tcW w:w="1588" w:type="dxa"/>
            <w:tcBorders>
              <w:top w:val="single" w:sz="4" w:space="0" w:color="231F20"/>
              <w:left w:val="single" w:sz="8" w:space="0" w:color="231F20"/>
              <w:bottom w:val="single" w:sz="4" w:space="0" w:color="231F20"/>
              <w:right w:val="single" w:sz="4" w:space="0" w:color="231F20"/>
            </w:tcBorders>
            <w:vAlign w:val="center"/>
          </w:tcPr>
          <w:p w14:paraId="66FB0979"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课程英文名称</w:t>
            </w:r>
          </w:p>
        </w:tc>
        <w:tc>
          <w:tcPr>
            <w:tcW w:w="6913" w:type="dxa"/>
            <w:tcBorders>
              <w:top w:val="single" w:sz="4" w:space="0" w:color="231F20"/>
              <w:left w:val="single" w:sz="4" w:space="0" w:color="231F20"/>
              <w:bottom w:val="single" w:sz="4" w:space="0" w:color="231F20"/>
              <w:right w:val="single" w:sz="8" w:space="0" w:color="231F20"/>
            </w:tcBorders>
            <w:vAlign w:val="center"/>
          </w:tcPr>
          <w:p w14:paraId="47A75D6B"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Principles of Finance</w:t>
            </w:r>
          </w:p>
        </w:tc>
      </w:tr>
      <w:tr w:rsidR="00C15576" w14:paraId="6E768825" w14:textId="77777777">
        <w:trPr>
          <w:trHeight w:val="409"/>
        </w:trPr>
        <w:tc>
          <w:tcPr>
            <w:tcW w:w="1588" w:type="dxa"/>
            <w:tcBorders>
              <w:top w:val="single" w:sz="4" w:space="0" w:color="231F20"/>
              <w:left w:val="single" w:sz="8" w:space="0" w:color="231F20"/>
              <w:bottom w:val="single" w:sz="4" w:space="0" w:color="231F20"/>
              <w:right w:val="single" w:sz="4" w:space="0" w:color="231F20"/>
            </w:tcBorders>
            <w:vAlign w:val="center"/>
          </w:tcPr>
          <w:p w14:paraId="74430B47"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开课单位</w:t>
            </w:r>
          </w:p>
        </w:tc>
        <w:tc>
          <w:tcPr>
            <w:tcW w:w="6913" w:type="dxa"/>
            <w:tcBorders>
              <w:top w:val="single" w:sz="4" w:space="0" w:color="231F20"/>
              <w:left w:val="single" w:sz="4" w:space="0" w:color="231F20"/>
              <w:bottom w:val="single" w:sz="4" w:space="0" w:color="231F20"/>
              <w:right w:val="single" w:sz="8" w:space="0" w:color="231F20"/>
            </w:tcBorders>
            <w:vAlign w:val="center"/>
          </w:tcPr>
          <w:p w14:paraId="4B148D1E"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汇丰商学院</w:t>
            </w:r>
          </w:p>
        </w:tc>
      </w:tr>
      <w:tr w:rsidR="00C15576" w14:paraId="74FE6213" w14:textId="77777777">
        <w:trPr>
          <w:trHeight w:val="409"/>
        </w:trPr>
        <w:tc>
          <w:tcPr>
            <w:tcW w:w="1588" w:type="dxa"/>
            <w:tcBorders>
              <w:top w:val="single" w:sz="4" w:space="0" w:color="231F20"/>
              <w:left w:val="single" w:sz="8" w:space="0" w:color="231F20"/>
              <w:bottom w:val="single" w:sz="4" w:space="0" w:color="231F20"/>
              <w:right w:val="single" w:sz="4" w:space="0" w:color="231F20"/>
            </w:tcBorders>
            <w:vAlign w:val="center"/>
          </w:tcPr>
          <w:p w14:paraId="5451E1E3"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授课语言</w:t>
            </w:r>
          </w:p>
        </w:tc>
        <w:tc>
          <w:tcPr>
            <w:tcW w:w="6913" w:type="dxa"/>
            <w:tcBorders>
              <w:top w:val="single" w:sz="4" w:space="0" w:color="231F20"/>
              <w:left w:val="single" w:sz="4" w:space="0" w:color="231F20"/>
              <w:bottom w:val="single" w:sz="4" w:space="0" w:color="231F20"/>
              <w:right w:val="single" w:sz="8" w:space="0" w:color="231F20"/>
            </w:tcBorders>
            <w:vAlign w:val="center"/>
          </w:tcPr>
          <w:p w14:paraId="64539169"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英语</w:t>
            </w:r>
          </w:p>
        </w:tc>
      </w:tr>
      <w:tr w:rsidR="00C15576" w14:paraId="21E64E8B" w14:textId="77777777">
        <w:trPr>
          <w:trHeight w:val="409"/>
        </w:trPr>
        <w:tc>
          <w:tcPr>
            <w:tcW w:w="1588" w:type="dxa"/>
            <w:tcBorders>
              <w:top w:val="single" w:sz="4" w:space="0" w:color="231F20"/>
              <w:left w:val="single" w:sz="8" w:space="0" w:color="231F20"/>
              <w:bottom w:val="single" w:sz="4" w:space="0" w:color="231F20"/>
              <w:right w:val="single" w:sz="4" w:space="0" w:color="231F20"/>
            </w:tcBorders>
            <w:vAlign w:val="center"/>
          </w:tcPr>
          <w:p w14:paraId="5E05798C"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先修课程</w:t>
            </w:r>
          </w:p>
        </w:tc>
        <w:tc>
          <w:tcPr>
            <w:tcW w:w="6913" w:type="dxa"/>
            <w:tcBorders>
              <w:top w:val="single" w:sz="4" w:space="0" w:color="231F20"/>
              <w:left w:val="single" w:sz="4" w:space="0" w:color="231F20"/>
              <w:bottom w:val="single" w:sz="4" w:space="0" w:color="231F20"/>
              <w:right w:val="single" w:sz="8" w:space="0" w:color="231F20"/>
            </w:tcBorders>
            <w:vAlign w:val="center"/>
          </w:tcPr>
          <w:p w14:paraId="1314D970"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《经济学原理》、《商务数学》</w:t>
            </w:r>
          </w:p>
        </w:tc>
      </w:tr>
      <w:tr w:rsidR="00C15576" w14:paraId="5944AA53" w14:textId="77777777">
        <w:trPr>
          <w:trHeight w:val="409"/>
        </w:trPr>
        <w:tc>
          <w:tcPr>
            <w:tcW w:w="1588" w:type="dxa"/>
            <w:tcBorders>
              <w:top w:val="single" w:sz="4" w:space="0" w:color="231F20"/>
              <w:left w:val="single" w:sz="8" w:space="0" w:color="231F20"/>
              <w:bottom w:val="single" w:sz="4" w:space="0" w:color="231F20"/>
              <w:right w:val="single" w:sz="4" w:space="0" w:color="231F20"/>
            </w:tcBorders>
            <w:vAlign w:val="center"/>
          </w:tcPr>
          <w:p w14:paraId="1B5FEE75"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课程中文简介</w:t>
            </w:r>
          </w:p>
        </w:tc>
        <w:tc>
          <w:tcPr>
            <w:tcW w:w="6913" w:type="dxa"/>
            <w:tcBorders>
              <w:top w:val="single" w:sz="4" w:space="0" w:color="231F20"/>
              <w:left w:val="single" w:sz="4" w:space="0" w:color="231F20"/>
              <w:bottom w:val="single" w:sz="4" w:space="0" w:color="231F20"/>
              <w:right w:val="single" w:sz="8" w:space="0" w:color="231F20"/>
            </w:tcBorders>
            <w:vAlign w:val="center"/>
          </w:tcPr>
          <w:p w14:paraId="4A4BCEAD"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本课程为汇丰商学院本科生必修课，主要讲授</w:t>
            </w:r>
            <w:r>
              <w:rPr>
                <w:rFonts w:ascii="Times New Roman" w:eastAsiaTheme="majorEastAsia" w:hAnsi="Times New Roman" w:cs="Times New Roman"/>
                <w:kern w:val="0"/>
                <w:szCs w:val="21"/>
              </w:rPr>
              <w:t>20</w:t>
            </w:r>
            <w:r>
              <w:rPr>
                <w:rFonts w:ascii="Times New Roman" w:eastAsiaTheme="majorEastAsia" w:hAnsi="Times New Roman" w:cs="Times New Roman"/>
                <w:kern w:val="0"/>
                <w:szCs w:val="21"/>
              </w:rPr>
              <w:t>世纪</w:t>
            </w:r>
            <w:r>
              <w:rPr>
                <w:rFonts w:ascii="Times New Roman" w:eastAsiaTheme="majorEastAsia" w:hAnsi="Times New Roman" w:cs="Times New Roman"/>
                <w:kern w:val="0"/>
                <w:szCs w:val="21"/>
              </w:rPr>
              <w:t>50</w:t>
            </w:r>
            <w:r>
              <w:rPr>
                <w:rFonts w:ascii="Times New Roman" w:eastAsiaTheme="majorEastAsia" w:hAnsi="Times New Roman" w:cs="Times New Roman"/>
                <w:kern w:val="0"/>
                <w:szCs w:val="21"/>
              </w:rPr>
              <w:t>年代以来的现代金融理论，并将出现在</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投资学</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公司财务</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等课程中来源于现代理论金融经济学中的各种原理、方法纳入统一的理论框架中。现代金融经济学中最重要的是无套利假设和一般均衡框架，所研究的中心问题是在不确定的金融市场环境下对金融资产定价。</w:t>
            </w:r>
          </w:p>
        </w:tc>
      </w:tr>
      <w:tr w:rsidR="00C15576" w14:paraId="6C3ECFF0" w14:textId="77777777">
        <w:trPr>
          <w:trHeight w:val="409"/>
        </w:trPr>
        <w:tc>
          <w:tcPr>
            <w:tcW w:w="1588" w:type="dxa"/>
            <w:tcBorders>
              <w:top w:val="single" w:sz="4" w:space="0" w:color="231F20"/>
              <w:left w:val="single" w:sz="8" w:space="0" w:color="231F20"/>
              <w:bottom w:val="single" w:sz="4" w:space="0" w:color="231F20"/>
              <w:right w:val="single" w:sz="4" w:space="0" w:color="231F20"/>
            </w:tcBorders>
            <w:vAlign w:val="center"/>
          </w:tcPr>
          <w:p w14:paraId="3A470613" w14:textId="77777777" w:rsidR="00C15576" w:rsidRDefault="00821095">
            <w:pPr>
              <w:kinsoku w:val="0"/>
              <w:overflowPunct w:val="0"/>
              <w:autoSpaceDE w:val="0"/>
              <w:autoSpaceDN w:val="0"/>
              <w:adjustRightInd w:val="0"/>
              <w:spacing w:before="130"/>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课程英文简介</w:t>
            </w:r>
          </w:p>
        </w:tc>
        <w:tc>
          <w:tcPr>
            <w:tcW w:w="6913" w:type="dxa"/>
            <w:tcBorders>
              <w:top w:val="single" w:sz="4" w:space="0" w:color="231F20"/>
              <w:left w:val="single" w:sz="4" w:space="0" w:color="231F20"/>
              <w:bottom w:val="single" w:sz="4" w:space="0" w:color="231F20"/>
              <w:right w:val="single" w:sz="8" w:space="0" w:color="231F20"/>
            </w:tcBorders>
            <w:vAlign w:val="center"/>
          </w:tcPr>
          <w:p w14:paraId="51C0CB29"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暂无</w:t>
            </w:r>
          </w:p>
        </w:tc>
      </w:tr>
      <w:tr w:rsidR="00C15576" w14:paraId="4B08D16A" w14:textId="77777777">
        <w:trPr>
          <w:trHeight w:val="1037"/>
        </w:trPr>
        <w:tc>
          <w:tcPr>
            <w:tcW w:w="1588" w:type="dxa"/>
            <w:tcBorders>
              <w:top w:val="single" w:sz="4" w:space="0" w:color="231F20"/>
              <w:left w:val="single" w:sz="8" w:space="0" w:color="231F20"/>
              <w:bottom w:val="single" w:sz="4" w:space="0" w:color="231F20"/>
              <w:right w:val="single" w:sz="4" w:space="0" w:color="231F20"/>
            </w:tcBorders>
            <w:vAlign w:val="center"/>
          </w:tcPr>
          <w:p w14:paraId="40BC278B"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教学基本目的</w:t>
            </w:r>
          </w:p>
        </w:tc>
        <w:tc>
          <w:tcPr>
            <w:tcW w:w="6913" w:type="dxa"/>
            <w:tcBorders>
              <w:top w:val="single" w:sz="4" w:space="0" w:color="231F20"/>
              <w:left w:val="single" w:sz="4" w:space="0" w:color="231F20"/>
              <w:bottom w:val="single" w:sz="4" w:space="0" w:color="231F20"/>
              <w:right w:val="single" w:sz="8" w:space="0" w:color="231F20"/>
            </w:tcBorders>
            <w:vAlign w:val="center"/>
          </w:tcPr>
          <w:p w14:paraId="0D45D4FE"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本课程在讲述金融理论的同时，会通过案例、实证结果介绍等手段加强理论应用方面的分析，以便使同学们对金融经济学的内容有更为深刻的理解、更好地将金融理论和实践结合起来。</w:t>
            </w:r>
          </w:p>
        </w:tc>
      </w:tr>
      <w:tr w:rsidR="00C15576" w14:paraId="11D82C69" w14:textId="77777777">
        <w:trPr>
          <w:trHeight w:val="2924"/>
        </w:trPr>
        <w:tc>
          <w:tcPr>
            <w:tcW w:w="1588" w:type="dxa"/>
            <w:tcBorders>
              <w:top w:val="single" w:sz="4" w:space="0" w:color="231F20"/>
              <w:left w:val="single" w:sz="8" w:space="0" w:color="231F20"/>
              <w:bottom w:val="single" w:sz="4" w:space="0" w:color="231F20"/>
              <w:right w:val="single" w:sz="4" w:space="0" w:color="231F20"/>
            </w:tcBorders>
            <w:vAlign w:val="center"/>
          </w:tcPr>
          <w:p w14:paraId="2C56B1BE" w14:textId="77777777" w:rsidR="00C15576" w:rsidRDefault="00821095">
            <w:pPr>
              <w:kinsoku w:val="0"/>
              <w:overflowPunct w:val="0"/>
              <w:autoSpaceDE w:val="0"/>
              <w:autoSpaceDN w:val="0"/>
              <w:adjustRightInd w:val="0"/>
              <w:spacing w:before="131"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内容提要及相应学时分配</w:t>
            </w:r>
          </w:p>
        </w:tc>
        <w:tc>
          <w:tcPr>
            <w:tcW w:w="6913" w:type="dxa"/>
            <w:tcBorders>
              <w:top w:val="single" w:sz="4" w:space="0" w:color="231F20"/>
              <w:left w:val="single" w:sz="4" w:space="0" w:color="231F20"/>
              <w:bottom w:val="single" w:sz="4" w:space="0" w:color="231F20"/>
              <w:right w:val="single" w:sz="8" w:space="0" w:color="231F20"/>
            </w:tcBorders>
            <w:vAlign w:val="center"/>
          </w:tcPr>
          <w:p w14:paraId="14ED7E86"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第一讲　金融经济学导论　</w:t>
            </w:r>
          </w:p>
          <w:p w14:paraId="761B8C81"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第二讲　投资决策准则　</w:t>
            </w:r>
          </w:p>
          <w:p w14:paraId="19EA290D"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第三讲　期望效用函数　</w:t>
            </w:r>
          </w:p>
          <w:p w14:paraId="473598AF"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第四讲　展望理论　</w:t>
            </w:r>
          </w:p>
          <w:p w14:paraId="6E2F5DEB"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第五讲　风险厌恶程度和常用效用函数</w:t>
            </w:r>
          </w:p>
          <w:p w14:paraId="2A32F33D"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第六讲　投资组合原理　</w:t>
            </w:r>
          </w:p>
          <w:p w14:paraId="7FAA302A"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第七讲　证券组合前沿　</w:t>
            </w:r>
          </w:p>
          <w:p w14:paraId="3F06C6A0"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第八讲　组合前沿的性质</w:t>
            </w:r>
          </w:p>
          <w:p w14:paraId="01FEBC46"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第九讲　</w:t>
            </w:r>
            <w:r>
              <w:rPr>
                <w:rFonts w:ascii="Times New Roman" w:eastAsiaTheme="majorEastAsia" w:hAnsi="Times New Roman" w:cs="Times New Roman" w:hint="eastAsia"/>
                <w:kern w:val="0"/>
                <w:szCs w:val="21"/>
              </w:rPr>
              <w:t xml:space="preserve">MPT </w:t>
            </w:r>
            <w:r>
              <w:rPr>
                <w:rFonts w:ascii="Times New Roman" w:eastAsiaTheme="majorEastAsia" w:hAnsi="Times New Roman" w:cs="Times New Roman"/>
                <w:kern w:val="0"/>
                <w:szCs w:val="21"/>
              </w:rPr>
              <w:t>的实际应用</w:t>
            </w:r>
          </w:p>
          <w:p w14:paraId="24897C3C"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第十讲　</w:t>
            </w:r>
            <w:r>
              <w:rPr>
                <w:rFonts w:ascii="Times New Roman" w:eastAsiaTheme="majorEastAsia" w:hAnsi="Times New Roman" w:cs="Times New Roman" w:hint="eastAsia"/>
                <w:kern w:val="0"/>
                <w:szCs w:val="21"/>
              </w:rPr>
              <w:t xml:space="preserve">CAPM </w:t>
            </w:r>
            <w:r>
              <w:rPr>
                <w:rFonts w:ascii="Times New Roman" w:eastAsiaTheme="majorEastAsia" w:hAnsi="Times New Roman" w:cs="Times New Roman"/>
                <w:kern w:val="0"/>
                <w:szCs w:val="21"/>
              </w:rPr>
              <w:t>理论基础</w:t>
            </w:r>
          </w:p>
          <w:p w14:paraId="496FC31E"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第十一讲　</w:t>
            </w:r>
            <w:r>
              <w:rPr>
                <w:rFonts w:ascii="Times New Roman" w:eastAsiaTheme="majorEastAsia" w:hAnsi="Times New Roman" w:cs="Times New Roman" w:hint="eastAsia"/>
                <w:kern w:val="0"/>
                <w:szCs w:val="21"/>
              </w:rPr>
              <w:t xml:space="preserve">CAPM </w:t>
            </w:r>
            <w:r>
              <w:rPr>
                <w:rFonts w:ascii="Times New Roman" w:eastAsiaTheme="majorEastAsia" w:hAnsi="Times New Roman" w:cs="Times New Roman"/>
                <w:kern w:val="0"/>
                <w:szCs w:val="21"/>
              </w:rPr>
              <w:t>推导及其在实践中的应用</w:t>
            </w:r>
          </w:p>
          <w:p w14:paraId="5F9D4504"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第十二讲　因子模型和无套利分析</w:t>
            </w:r>
          </w:p>
          <w:p w14:paraId="2F6D929B"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第十三讲　套利定价理论推导及其在实践中的应用</w:t>
            </w:r>
          </w:p>
          <w:p w14:paraId="199E0A38"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第十四讲　期权的基本特性</w:t>
            </w:r>
          </w:p>
          <w:p w14:paraId="5EFACBE0"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第十五讲　期权价格的性质</w:t>
            </w:r>
          </w:p>
          <w:p w14:paraId="566C3FCB"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第十六讲　期权定价模型及其应用</w:t>
            </w:r>
            <w:r>
              <w:rPr>
                <w:rFonts w:ascii="Times New Roman" w:eastAsiaTheme="majorEastAsia" w:hAnsi="Times New Roman" w:cs="Times New Roman"/>
                <w:kern w:val="0"/>
                <w:szCs w:val="21"/>
              </w:rPr>
              <w:t xml:space="preserve"> </w:t>
            </w:r>
          </w:p>
        </w:tc>
      </w:tr>
      <w:tr w:rsidR="00C15576" w14:paraId="32F130DF" w14:textId="77777777">
        <w:trPr>
          <w:trHeight w:val="409"/>
        </w:trPr>
        <w:tc>
          <w:tcPr>
            <w:tcW w:w="1588" w:type="dxa"/>
            <w:tcBorders>
              <w:top w:val="single" w:sz="4" w:space="0" w:color="231F20"/>
              <w:left w:val="single" w:sz="8" w:space="0" w:color="231F20"/>
              <w:bottom w:val="single" w:sz="4" w:space="0" w:color="231F20"/>
              <w:right w:val="single" w:sz="4" w:space="0" w:color="231F20"/>
            </w:tcBorders>
            <w:vAlign w:val="center"/>
          </w:tcPr>
          <w:p w14:paraId="2D2C6D92"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教学方式</w:t>
            </w:r>
          </w:p>
        </w:tc>
        <w:tc>
          <w:tcPr>
            <w:tcW w:w="6913" w:type="dxa"/>
            <w:tcBorders>
              <w:top w:val="single" w:sz="4" w:space="0" w:color="231F20"/>
              <w:left w:val="single" w:sz="4" w:space="0" w:color="231F20"/>
              <w:bottom w:val="single" w:sz="4" w:space="0" w:color="231F20"/>
              <w:right w:val="single" w:sz="8" w:space="0" w:color="231F20"/>
            </w:tcBorders>
            <w:vAlign w:val="center"/>
          </w:tcPr>
          <w:p w14:paraId="1C744113"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课堂讲授</w:t>
            </w:r>
            <w:r>
              <w:rPr>
                <w:rFonts w:ascii="Times New Roman" w:eastAsiaTheme="majorEastAsia" w:hAnsi="Times New Roman" w:cs="Times New Roman" w:hint="eastAsia"/>
                <w:kern w:val="0"/>
                <w:szCs w:val="21"/>
              </w:rPr>
              <w:t>（共</w:t>
            </w:r>
            <w:r>
              <w:rPr>
                <w:rFonts w:ascii="Times New Roman" w:eastAsiaTheme="majorEastAsia" w:hAnsi="Times New Roman" w:cs="Times New Roman" w:hint="eastAsia"/>
                <w:kern w:val="0"/>
                <w:szCs w:val="21"/>
              </w:rPr>
              <w:t>45</w:t>
            </w:r>
            <w:r>
              <w:rPr>
                <w:rFonts w:ascii="Times New Roman" w:eastAsiaTheme="majorEastAsia" w:hAnsi="Times New Roman" w:cs="Times New Roman" w:hint="eastAsia"/>
                <w:kern w:val="0"/>
                <w:szCs w:val="21"/>
              </w:rPr>
              <w:t>学时）</w:t>
            </w:r>
          </w:p>
        </w:tc>
      </w:tr>
      <w:tr w:rsidR="00C15576" w14:paraId="2DF926C6" w14:textId="77777777">
        <w:trPr>
          <w:trHeight w:val="723"/>
        </w:trPr>
        <w:tc>
          <w:tcPr>
            <w:tcW w:w="1588" w:type="dxa"/>
            <w:tcBorders>
              <w:top w:val="single" w:sz="4" w:space="0" w:color="231F20"/>
              <w:left w:val="single" w:sz="8" w:space="0" w:color="231F20"/>
              <w:bottom w:val="single" w:sz="4" w:space="0" w:color="231F20"/>
              <w:right w:val="single" w:sz="4" w:space="0" w:color="231F20"/>
            </w:tcBorders>
            <w:vAlign w:val="center"/>
          </w:tcPr>
          <w:p w14:paraId="69ECB2FA" w14:textId="77777777" w:rsidR="00C15576" w:rsidRDefault="00821095">
            <w:pPr>
              <w:kinsoku w:val="0"/>
              <w:overflowPunct w:val="0"/>
              <w:autoSpaceDE w:val="0"/>
              <w:autoSpaceDN w:val="0"/>
              <w:adjustRightInd w:val="0"/>
              <w:spacing w:before="130"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学生成绩评定办法</w:t>
            </w:r>
          </w:p>
        </w:tc>
        <w:tc>
          <w:tcPr>
            <w:tcW w:w="6913" w:type="dxa"/>
            <w:tcBorders>
              <w:top w:val="single" w:sz="4" w:space="0" w:color="231F20"/>
              <w:left w:val="single" w:sz="4" w:space="0" w:color="231F20"/>
              <w:bottom w:val="single" w:sz="4" w:space="0" w:color="231F20"/>
              <w:right w:val="single" w:sz="8" w:space="0" w:color="231F20"/>
            </w:tcBorders>
            <w:vAlign w:val="center"/>
          </w:tcPr>
          <w:p w14:paraId="389B041A"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课堂参与</w:t>
            </w:r>
            <w:r>
              <w:rPr>
                <w:rFonts w:ascii="Times New Roman" w:eastAsiaTheme="majorEastAsia" w:hAnsi="Times New Roman" w:cs="Times New Roman"/>
                <w:kern w:val="0"/>
                <w:szCs w:val="21"/>
              </w:rPr>
              <w:t>10%</w:t>
            </w:r>
            <w:r>
              <w:rPr>
                <w:rFonts w:ascii="Times New Roman" w:eastAsiaTheme="majorEastAsia" w:hAnsi="Times New Roman" w:cs="Times New Roman"/>
                <w:kern w:val="0"/>
                <w:szCs w:val="21"/>
              </w:rPr>
              <w:t>，平时作业</w:t>
            </w:r>
            <w:r>
              <w:rPr>
                <w:rFonts w:ascii="Times New Roman" w:eastAsiaTheme="majorEastAsia" w:hAnsi="Times New Roman" w:cs="Times New Roman"/>
                <w:kern w:val="0"/>
                <w:szCs w:val="21"/>
              </w:rPr>
              <w:t>10%</w:t>
            </w:r>
            <w:r>
              <w:rPr>
                <w:rFonts w:ascii="Times New Roman" w:eastAsiaTheme="majorEastAsia" w:hAnsi="Times New Roman" w:cs="Times New Roman"/>
                <w:kern w:val="0"/>
                <w:szCs w:val="21"/>
              </w:rPr>
              <w:t>，期末</w:t>
            </w:r>
            <w:r>
              <w:rPr>
                <w:rFonts w:ascii="Times New Roman" w:eastAsiaTheme="majorEastAsia" w:hAnsi="Times New Roman" w:cs="Times New Roman"/>
                <w:kern w:val="0"/>
                <w:szCs w:val="21"/>
              </w:rPr>
              <w:t>80%</w:t>
            </w:r>
            <w:r>
              <w:rPr>
                <w:rFonts w:ascii="Times New Roman" w:eastAsiaTheme="majorEastAsia" w:hAnsi="Times New Roman" w:cs="Times New Roman"/>
                <w:kern w:val="0"/>
                <w:szCs w:val="21"/>
              </w:rPr>
              <w:t>。</w:t>
            </w:r>
          </w:p>
        </w:tc>
      </w:tr>
      <w:tr w:rsidR="00C15576" w14:paraId="767EF229" w14:textId="77777777">
        <w:trPr>
          <w:trHeight w:val="409"/>
        </w:trPr>
        <w:tc>
          <w:tcPr>
            <w:tcW w:w="1588" w:type="dxa"/>
            <w:tcBorders>
              <w:top w:val="single" w:sz="4" w:space="0" w:color="231F20"/>
              <w:left w:val="single" w:sz="8" w:space="0" w:color="231F20"/>
              <w:bottom w:val="single" w:sz="4" w:space="0" w:color="231F20"/>
              <w:right w:val="single" w:sz="4" w:space="0" w:color="231F20"/>
            </w:tcBorders>
            <w:vAlign w:val="center"/>
          </w:tcPr>
          <w:p w14:paraId="4A513ECA"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教材</w:t>
            </w:r>
          </w:p>
        </w:tc>
        <w:tc>
          <w:tcPr>
            <w:tcW w:w="6913" w:type="dxa"/>
            <w:tcBorders>
              <w:top w:val="single" w:sz="4" w:space="0" w:color="231F20"/>
              <w:left w:val="single" w:sz="4" w:space="0" w:color="231F20"/>
              <w:bottom w:val="single" w:sz="4" w:space="0" w:color="231F20"/>
              <w:right w:val="single" w:sz="8" w:space="0" w:color="231F20"/>
            </w:tcBorders>
            <w:vAlign w:val="center"/>
          </w:tcPr>
          <w:p w14:paraId="29E2A273"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《金融经济学》，作者：杨云红。</w:t>
            </w:r>
          </w:p>
        </w:tc>
      </w:tr>
      <w:tr w:rsidR="00C15576" w14:paraId="647DFB1B" w14:textId="77777777">
        <w:trPr>
          <w:trHeight w:val="737"/>
        </w:trPr>
        <w:tc>
          <w:tcPr>
            <w:tcW w:w="1588" w:type="dxa"/>
            <w:tcBorders>
              <w:top w:val="single" w:sz="4" w:space="0" w:color="231F20"/>
              <w:left w:val="single" w:sz="8" w:space="0" w:color="231F20"/>
              <w:bottom w:val="single" w:sz="8" w:space="0" w:color="231F20"/>
              <w:right w:val="single" w:sz="4" w:space="0" w:color="231F20"/>
            </w:tcBorders>
            <w:vAlign w:val="center"/>
          </w:tcPr>
          <w:p w14:paraId="7F1D0DAB"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lastRenderedPageBreak/>
              <w:t>参考资料</w:t>
            </w:r>
          </w:p>
        </w:tc>
        <w:tc>
          <w:tcPr>
            <w:tcW w:w="6913" w:type="dxa"/>
            <w:tcBorders>
              <w:top w:val="single" w:sz="4" w:space="0" w:color="231F20"/>
              <w:left w:val="single" w:sz="4" w:space="0" w:color="231F20"/>
              <w:bottom w:val="single" w:sz="8" w:space="0" w:color="231F20"/>
              <w:right w:val="single" w:sz="8" w:space="0" w:color="231F20"/>
            </w:tcBorders>
            <w:vAlign w:val="center"/>
          </w:tcPr>
          <w:p w14:paraId="18A26637"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Principles of financial economics  </w:t>
            </w:r>
            <w:r>
              <w:rPr>
                <w:rFonts w:ascii="Times New Roman" w:eastAsiaTheme="majorEastAsia" w:hAnsi="Times New Roman" w:cs="Times New Roman"/>
                <w:kern w:val="0"/>
                <w:szCs w:val="21"/>
              </w:rPr>
              <w:t>作者：</w:t>
            </w:r>
            <w:r>
              <w:rPr>
                <w:rFonts w:ascii="Times New Roman" w:eastAsiaTheme="majorEastAsia" w:hAnsi="Times New Roman" w:cs="Times New Roman"/>
                <w:kern w:val="0"/>
                <w:szCs w:val="21"/>
              </w:rPr>
              <w:t xml:space="preserve">F.L. Stephen  and Jan Werner </w:t>
            </w:r>
          </w:p>
          <w:p w14:paraId="293800A8"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《金融经济学十讲》，作者：史树中；</w:t>
            </w:r>
          </w:p>
        </w:tc>
      </w:tr>
    </w:tbl>
    <w:p w14:paraId="50171EFD" w14:textId="77777777" w:rsidR="00C15576" w:rsidRDefault="00821095">
      <w:pPr>
        <w:kinsoku w:val="0"/>
        <w:overflowPunct w:val="0"/>
        <w:autoSpaceDE w:val="0"/>
        <w:autoSpaceDN w:val="0"/>
        <w:adjustRightInd w:val="0"/>
        <w:spacing w:before="87"/>
        <w:jc w:val="center"/>
        <w:rPr>
          <w:rFonts w:ascii="Times New Roman" w:eastAsiaTheme="majorEastAsia" w:hAnsi="Times New Roman" w:cs="Times New Roman"/>
          <w:kern w:val="0"/>
          <w:szCs w:val="21"/>
        </w:rPr>
      </w:pPr>
      <w:r>
        <w:rPr>
          <w:rFonts w:ascii="Times New Roman" w:eastAsiaTheme="majorEastAsia" w:hAnsi="Times New Roman" w:cs="Times New Roman"/>
          <w:kern w:val="0"/>
          <w:szCs w:val="21"/>
        </w:rPr>
        <w:br w:type="page"/>
      </w:r>
    </w:p>
    <w:tbl>
      <w:tblPr>
        <w:tblpPr w:leftFromText="180" w:rightFromText="180" w:vertAnchor="text" w:horzAnchor="page" w:tblpX="1162" w:tblpY="235"/>
        <w:tblOverlap w:val="never"/>
        <w:tblW w:w="0" w:type="auto"/>
        <w:tblLayout w:type="fixed"/>
        <w:tblCellMar>
          <w:left w:w="0" w:type="dxa"/>
          <w:right w:w="0" w:type="dxa"/>
        </w:tblCellMar>
        <w:tblLook w:val="04A0" w:firstRow="1" w:lastRow="0" w:firstColumn="1" w:lastColumn="0" w:noHBand="0" w:noVBand="1"/>
      </w:tblPr>
      <w:tblGrid>
        <w:gridCol w:w="1545"/>
        <w:gridCol w:w="6956"/>
      </w:tblGrid>
      <w:tr w:rsidR="00C15576" w14:paraId="02B78ED4" w14:textId="77777777">
        <w:trPr>
          <w:trHeight w:val="404"/>
        </w:trPr>
        <w:tc>
          <w:tcPr>
            <w:tcW w:w="1545" w:type="dxa"/>
            <w:tcBorders>
              <w:top w:val="single" w:sz="8" w:space="0" w:color="231F20"/>
              <w:left w:val="single" w:sz="8" w:space="0" w:color="231F20"/>
              <w:bottom w:val="single" w:sz="4" w:space="0" w:color="231F20"/>
              <w:right w:val="single" w:sz="4" w:space="0" w:color="231F20"/>
            </w:tcBorders>
            <w:shd w:val="clear" w:color="auto" w:fill="E6E7E8"/>
            <w:vAlign w:val="center"/>
          </w:tcPr>
          <w:p w14:paraId="220CA422" w14:textId="77777777" w:rsidR="00C15576" w:rsidRDefault="00821095">
            <w:pPr>
              <w:kinsoku w:val="0"/>
              <w:overflowPunct w:val="0"/>
              <w:autoSpaceDE w:val="0"/>
              <w:autoSpaceDN w:val="0"/>
              <w:adjustRightInd w:val="0"/>
              <w:spacing w:before="87"/>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lastRenderedPageBreak/>
              <w:br w:type="page"/>
            </w:r>
            <w:r>
              <w:rPr>
                <w:rFonts w:ascii="Times New Roman" w:eastAsiaTheme="majorEastAsia" w:hAnsi="Times New Roman" w:cs="Times New Roman"/>
                <w:b/>
                <w:bCs/>
                <w:kern w:val="0"/>
                <w:szCs w:val="21"/>
              </w:rPr>
              <w:t>课程中文名称</w:t>
            </w:r>
          </w:p>
        </w:tc>
        <w:tc>
          <w:tcPr>
            <w:tcW w:w="6956" w:type="dxa"/>
            <w:tcBorders>
              <w:top w:val="single" w:sz="8" w:space="0" w:color="231F20"/>
              <w:left w:val="single" w:sz="4" w:space="0" w:color="231F20"/>
              <w:bottom w:val="single" w:sz="4" w:space="0" w:color="231F20"/>
              <w:right w:val="single" w:sz="8" w:space="0" w:color="231F20"/>
            </w:tcBorders>
            <w:shd w:val="clear" w:color="auto" w:fill="E6E7E8"/>
            <w:vAlign w:val="center"/>
          </w:tcPr>
          <w:p w14:paraId="5A01661F" w14:textId="77777777" w:rsidR="00C15576" w:rsidRDefault="00821095">
            <w:pPr>
              <w:kinsoku w:val="0"/>
              <w:overflowPunct w:val="0"/>
              <w:autoSpaceDE w:val="0"/>
              <w:autoSpaceDN w:val="0"/>
              <w:adjustRightInd w:val="0"/>
              <w:spacing w:before="67"/>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国际金融</w:t>
            </w:r>
          </w:p>
        </w:tc>
      </w:tr>
      <w:tr w:rsidR="00C15576" w14:paraId="1A4898C7" w14:textId="77777777">
        <w:trPr>
          <w:trHeight w:val="409"/>
        </w:trPr>
        <w:tc>
          <w:tcPr>
            <w:tcW w:w="1545" w:type="dxa"/>
            <w:tcBorders>
              <w:top w:val="single" w:sz="4" w:space="0" w:color="231F20"/>
              <w:left w:val="single" w:sz="8" w:space="0" w:color="231F20"/>
              <w:bottom w:val="single" w:sz="4" w:space="0" w:color="231F20"/>
              <w:right w:val="single" w:sz="4" w:space="0" w:color="231F20"/>
            </w:tcBorders>
            <w:vAlign w:val="center"/>
          </w:tcPr>
          <w:p w14:paraId="56EF0D24"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课程英文名称</w:t>
            </w:r>
          </w:p>
        </w:tc>
        <w:tc>
          <w:tcPr>
            <w:tcW w:w="6956" w:type="dxa"/>
            <w:tcBorders>
              <w:top w:val="single" w:sz="4" w:space="0" w:color="231F20"/>
              <w:left w:val="single" w:sz="4" w:space="0" w:color="231F20"/>
              <w:bottom w:val="single" w:sz="4" w:space="0" w:color="231F20"/>
              <w:right w:val="single" w:sz="8" w:space="0" w:color="231F20"/>
            </w:tcBorders>
            <w:vAlign w:val="center"/>
          </w:tcPr>
          <w:p w14:paraId="2BD80BC7" w14:textId="77777777" w:rsidR="00C15576" w:rsidRDefault="00821095">
            <w:pPr>
              <w:kinsoku w:val="0"/>
              <w:overflowPunct w:val="0"/>
              <w:autoSpaceDE w:val="0"/>
              <w:autoSpaceDN w:val="0"/>
              <w:adjustRightInd w:val="0"/>
              <w:spacing w:before="1" w:after="1"/>
              <w:rPr>
                <w:rFonts w:ascii="Times New Roman" w:eastAsiaTheme="majorEastAsia" w:hAnsi="Times New Roman" w:cs="Times New Roman"/>
                <w:kern w:val="0"/>
                <w:szCs w:val="21"/>
              </w:rPr>
            </w:pPr>
            <w:r>
              <w:rPr>
                <w:rFonts w:ascii="Times New Roman" w:eastAsiaTheme="majorEastAsia" w:hAnsi="Times New Roman" w:cs="Times New Roman"/>
                <w:kern w:val="0"/>
                <w:szCs w:val="21"/>
              </w:rPr>
              <w:t>International Finance</w:t>
            </w:r>
          </w:p>
        </w:tc>
      </w:tr>
      <w:tr w:rsidR="00C15576" w14:paraId="1C486197" w14:textId="77777777">
        <w:trPr>
          <w:trHeight w:val="409"/>
        </w:trPr>
        <w:tc>
          <w:tcPr>
            <w:tcW w:w="1545" w:type="dxa"/>
            <w:tcBorders>
              <w:top w:val="single" w:sz="4" w:space="0" w:color="231F20"/>
              <w:left w:val="single" w:sz="8" w:space="0" w:color="231F20"/>
              <w:bottom w:val="single" w:sz="4" w:space="0" w:color="231F20"/>
              <w:right w:val="single" w:sz="4" w:space="0" w:color="231F20"/>
            </w:tcBorders>
            <w:vAlign w:val="center"/>
          </w:tcPr>
          <w:p w14:paraId="6E19C8B5"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开课单位</w:t>
            </w:r>
          </w:p>
        </w:tc>
        <w:tc>
          <w:tcPr>
            <w:tcW w:w="6956" w:type="dxa"/>
            <w:tcBorders>
              <w:top w:val="single" w:sz="4" w:space="0" w:color="231F20"/>
              <w:left w:val="single" w:sz="4" w:space="0" w:color="231F20"/>
              <w:bottom w:val="single" w:sz="4" w:space="0" w:color="231F20"/>
              <w:right w:val="single" w:sz="8" w:space="0" w:color="231F20"/>
            </w:tcBorders>
            <w:vAlign w:val="center"/>
          </w:tcPr>
          <w:p w14:paraId="6E35AD5B"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汇丰商学院</w:t>
            </w:r>
          </w:p>
        </w:tc>
      </w:tr>
      <w:tr w:rsidR="00C15576" w14:paraId="6C0BE29D" w14:textId="77777777">
        <w:trPr>
          <w:trHeight w:val="409"/>
        </w:trPr>
        <w:tc>
          <w:tcPr>
            <w:tcW w:w="1545" w:type="dxa"/>
            <w:tcBorders>
              <w:top w:val="single" w:sz="4" w:space="0" w:color="231F20"/>
              <w:left w:val="single" w:sz="8" w:space="0" w:color="231F20"/>
              <w:bottom w:val="single" w:sz="4" w:space="0" w:color="231F20"/>
              <w:right w:val="single" w:sz="4" w:space="0" w:color="231F20"/>
            </w:tcBorders>
            <w:vAlign w:val="center"/>
          </w:tcPr>
          <w:p w14:paraId="1FD49621"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授课语言</w:t>
            </w:r>
          </w:p>
        </w:tc>
        <w:tc>
          <w:tcPr>
            <w:tcW w:w="6956" w:type="dxa"/>
            <w:tcBorders>
              <w:top w:val="single" w:sz="4" w:space="0" w:color="231F20"/>
              <w:left w:val="single" w:sz="4" w:space="0" w:color="231F20"/>
              <w:bottom w:val="single" w:sz="4" w:space="0" w:color="231F20"/>
              <w:right w:val="single" w:sz="8" w:space="0" w:color="231F20"/>
            </w:tcBorders>
            <w:vAlign w:val="center"/>
          </w:tcPr>
          <w:p w14:paraId="39903346"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英语</w:t>
            </w:r>
          </w:p>
        </w:tc>
      </w:tr>
      <w:tr w:rsidR="00C15576" w14:paraId="6637A6B5" w14:textId="77777777">
        <w:trPr>
          <w:trHeight w:val="409"/>
        </w:trPr>
        <w:tc>
          <w:tcPr>
            <w:tcW w:w="1545" w:type="dxa"/>
            <w:tcBorders>
              <w:top w:val="single" w:sz="4" w:space="0" w:color="231F20"/>
              <w:left w:val="single" w:sz="8" w:space="0" w:color="231F20"/>
              <w:bottom w:val="single" w:sz="4" w:space="0" w:color="231F20"/>
              <w:right w:val="single" w:sz="4" w:space="0" w:color="231F20"/>
            </w:tcBorders>
            <w:vAlign w:val="center"/>
          </w:tcPr>
          <w:p w14:paraId="1F01873D"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先修课程</w:t>
            </w:r>
          </w:p>
        </w:tc>
        <w:tc>
          <w:tcPr>
            <w:tcW w:w="6956" w:type="dxa"/>
            <w:tcBorders>
              <w:top w:val="single" w:sz="4" w:space="0" w:color="231F20"/>
              <w:left w:val="single" w:sz="4" w:space="0" w:color="231F20"/>
              <w:bottom w:val="single" w:sz="4" w:space="0" w:color="231F20"/>
              <w:right w:val="single" w:sz="8" w:space="0" w:color="231F20"/>
            </w:tcBorders>
            <w:vAlign w:val="center"/>
          </w:tcPr>
          <w:p w14:paraId="18ADFFB6"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362055F2" w14:textId="77777777">
        <w:trPr>
          <w:trHeight w:val="409"/>
        </w:trPr>
        <w:tc>
          <w:tcPr>
            <w:tcW w:w="1545" w:type="dxa"/>
            <w:tcBorders>
              <w:top w:val="single" w:sz="4" w:space="0" w:color="231F20"/>
              <w:left w:val="single" w:sz="8" w:space="0" w:color="231F20"/>
              <w:bottom w:val="single" w:sz="4" w:space="0" w:color="231F20"/>
              <w:right w:val="single" w:sz="4" w:space="0" w:color="231F20"/>
            </w:tcBorders>
            <w:vAlign w:val="center"/>
          </w:tcPr>
          <w:p w14:paraId="00035370"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课程中文简介</w:t>
            </w:r>
          </w:p>
        </w:tc>
        <w:tc>
          <w:tcPr>
            <w:tcW w:w="6956" w:type="dxa"/>
            <w:tcBorders>
              <w:top w:val="single" w:sz="4" w:space="0" w:color="231F20"/>
              <w:left w:val="single" w:sz="4" w:space="0" w:color="231F20"/>
              <w:bottom w:val="single" w:sz="4" w:space="0" w:color="231F20"/>
              <w:right w:val="single" w:sz="8" w:space="0" w:color="231F20"/>
            </w:tcBorders>
            <w:vAlign w:val="center"/>
          </w:tcPr>
          <w:p w14:paraId="1AA48F76"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本课程为汇丰商学院本科生必修课。该课程可以让学生对国际金融市场有一个详尽的了解，同时本课程着重强调汇率与政治风险这两个投资者与管理者不可忽视的重要因素。课程前一部分涵盖汇率决定因素、与风险管理。课程后一部分学习国际市场、外国直接投资与国际金融管理知识。</w:t>
            </w:r>
          </w:p>
        </w:tc>
      </w:tr>
      <w:tr w:rsidR="00C15576" w14:paraId="3326E8B4" w14:textId="77777777">
        <w:trPr>
          <w:trHeight w:val="409"/>
        </w:trPr>
        <w:tc>
          <w:tcPr>
            <w:tcW w:w="1545" w:type="dxa"/>
            <w:tcBorders>
              <w:top w:val="single" w:sz="4" w:space="0" w:color="231F20"/>
              <w:left w:val="single" w:sz="8" w:space="0" w:color="231F20"/>
              <w:bottom w:val="single" w:sz="4" w:space="0" w:color="231F20"/>
              <w:right w:val="single" w:sz="4" w:space="0" w:color="231F20"/>
            </w:tcBorders>
            <w:vAlign w:val="center"/>
          </w:tcPr>
          <w:p w14:paraId="118DEF6F" w14:textId="77777777" w:rsidR="00C15576" w:rsidRDefault="00821095">
            <w:pPr>
              <w:kinsoku w:val="0"/>
              <w:overflowPunct w:val="0"/>
              <w:autoSpaceDE w:val="0"/>
              <w:autoSpaceDN w:val="0"/>
              <w:adjustRightInd w:val="0"/>
              <w:spacing w:before="130"/>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课程英文简介</w:t>
            </w:r>
          </w:p>
        </w:tc>
        <w:tc>
          <w:tcPr>
            <w:tcW w:w="6956" w:type="dxa"/>
            <w:tcBorders>
              <w:top w:val="single" w:sz="4" w:space="0" w:color="231F20"/>
              <w:left w:val="single" w:sz="4" w:space="0" w:color="231F20"/>
              <w:bottom w:val="single" w:sz="4" w:space="0" w:color="231F20"/>
              <w:right w:val="single" w:sz="8" w:space="0" w:color="231F20"/>
            </w:tcBorders>
            <w:vAlign w:val="center"/>
          </w:tcPr>
          <w:p w14:paraId="0D272E46"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暂无</w:t>
            </w:r>
          </w:p>
        </w:tc>
      </w:tr>
      <w:tr w:rsidR="00C15576" w14:paraId="5B7EC96E" w14:textId="77777777">
        <w:trPr>
          <w:trHeight w:val="1037"/>
        </w:trPr>
        <w:tc>
          <w:tcPr>
            <w:tcW w:w="1545" w:type="dxa"/>
            <w:tcBorders>
              <w:top w:val="single" w:sz="4" w:space="0" w:color="231F20"/>
              <w:left w:val="single" w:sz="8" w:space="0" w:color="231F20"/>
              <w:bottom w:val="single" w:sz="4" w:space="0" w:color="231F20"/>
              <w:right w:val="single" w:sz="4" w:space="0" w:color="231F20"/>
            </w:tcBorders>
            <w:vAlign w:val="center"/>
          </w:tcPr>
          <w:p w14:paraId="76BA20D9"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教学基本目的</w:t>
            </w:r>
          </w:p>
        </w:tc>
        <w:tc>
          <w:tcPr>
            <w:tcW w:w="6956" w:type="dxa"/>
            <w:tcBorders>
              <w:top w:val="single" w:sz="4" w:space="0" w:color="231F20"/>
              <w:left w:val="single" w:sz="4" w:space="0" w:color="231F20"/>
              <w:bottom w:val="single" w:sz="4" w:space="0" w:color="231F20"/>
              <w:right w:val="single" w:sz="8" w:space="0" w:color="231F20"/>
            </w:tcBorders>
            <w:vAlign w:val="center"/>
          </w:tcPr>
          <w:p w14:paraId="5D8B0E68"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掌握国际金融领域的一些重要理论与概念</w:t>
            </w:r>
          </w:p>
          <w:p w14:paraId="3AB48313"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通过分析找出投资者与跨国企业用来对</w:t>
            </w:r>
            <w:proofErr w:type="gramStart"/>
            <w:r>
              <w:rPr>
                <w:rFonts w:ascii="Times New Roman" w:eastAsiaTheme="majorEastAsia" w:hAnsi="Times New Roman" w:cs="Times New Roman"/>
                <w:kern w:val="0"/>
                <w:szCs w:val="21"/>
              </w:rPr>
              <w:t>冲风险</w:t>
            </w:r>
            <w:proofErr w:type="gramEnd"/>
            <w:r>
              <w:rPr>
                <w:rFonts w:ascii="Times New Roman" w:eastAsiaTheme="majorEastAsia" w:hAnsi="Times New Roman" w:cs="Times New Roman"/>
                <w:kern w:val="0"/>
                <w:szCs w:val="21"/>
              </w:rPr>
              <w:t>的策略</w:t>
            </w:r>
          </w:p>
          <w:p w14:paraId="3A153AD5"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运用批判性思维识别、评估国际金融问题与金融资讯</w:t>
            </w:r>
          </w:p>
        </w:tc>
      </w:tr>
      <w:tr w:rsidR="00C15576" w14:paraId="312FA638" w14:textId="77777777">
        <w:trPr>
          <w:trHeight w:val="2924"/>
        </w:trPr>
        <w:tc>
          <w:tcPr>
            <w:tcW w:w="1545" w:type="dxa"/>
            <w:tcBorders>
              <w:top w:val="single" w:sz="4" w:space="0" w:color="231F20"/>
              <w:left w:val="single" w:sz="8" w:space="0" w:color="231F20"/>
              <w:bottom w:val="single" w:sz="4" w:space="0" w:color="231F20"/>
              <w:right w:val="single" w:sz="4" w:space="0" w:color="231F20"/>
            </w:tcBorders>
            <w:vAlign w:val="center"/>
          </w:tcPr>
          <w:p w14:paraId="2A0268D0" w14:textId="77777777" w:rsidR="00C15576" w:rsidRDefault="00821095">
            <w:pPr>
              <w:kinsoku w:val="0"/>
              <w:overflowPunct w:val="0"/>
              <w:autoSpaceDE w:val="0"/>
              <w:autoSpaceDN w:val="0"/>
              <w:adjustRightInd w:val="0"/>
              <w:spacing w:before="131"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内容提要及相应学时分配</w:t>
            </w:r>
          </w:p>
        </w:tc>
        <w:tc>
          <w:tcPr>
            <w:tcW w:w="6956" w:type="dxa"/>
            <w:tcBorders>
              <w:top w:val="single" w:sz="4" w:space="0" w:color="231F20"/>
              <w:left w:val="single" w:sz="4" w:space="0" w:color="231F20"/>
              <w:bottom w:val="single" w:sz="4" w:space="0" w:color="231F20"/>
              <w:right w:val="single" w:sz="8" w:space="0" w:color="231F20"/>
            </w:tcBorders>
            <w:vAlign w:val="center"/>
          </w:tcPr>
          <w:p w14:paraId="397BC3F6"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第一讲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国际货币体系</w:t>
            </w:r>
          </w:p>
          <w:p w14:paraId="5C198A62"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第二讲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收支平衡</w:t>
            </w:r>
          </w:p>
          <w:p w14:paraId="5ADEBF85"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第三讲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全球化、信息与通信技术</w:t>
            </w:r>
          </w:p>
          <w:p w14:paraId="2E663D11"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第四讲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全球企业管理</w:t>
            </w:r>
          </w:p>
          <w:p w14:paraId="2341704C"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第五讲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国际平价关系与汇率预测</w:t>
            </w:r>
          </w:p>
          <w:p w14:paraId="207DD327"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第六讲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外汇风险管理</w:t>
            </w:r>
            <w:r>
              <w:rPr>
                <w:rFonts w:ascii="Times New Roman" w:eastAsiaTheme="majorEastAsia" w:hAnsi="Times New Roman" w:cs="Times New Roman"/>
                <w:kern w:val="0"/>
                <w:szCs w:val="21"/>
              </w:rPr>
              <w:t>1</w:t>
            </w:r>
          </w:p>
          <w:p w14:paraId="161A33D8"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第七讲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外汇风险管理</w:t>
            </w:r>
            <w:r>
              <w:rPr>
                <w:rFonts w:ascii="Times New Roman" w:eastAsiaTheme="majorEastAsia" w:hAnsi="Times New Roman" w:cs="Times New Roman"/>
                <w:kern w:val="0"/>
                <w:szCs w:val="21"/>
              </w:rPr>
              <w:t>2</w:t>
            </w:r>
          </w:p>
          <w:p w14:paraId="0643B38C"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第八讲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外汇风险管理</w:t>
            </w:r>
            <w:r>
              <w:rPr>
                <w:rFonts w:ascii="Times New Roman" w:eastAsiaTheme="majorEastAsia" w:hAnsi="Times New Roman" w:cs="Times New Roman"/>
                <w:kern w:val="0"/>
                <w:szCs w:val="21"/>
              </w:rPr>
              <w:t>3</w:t>
            </w:r>
          </w:p>
          <w:p w14:paraId="6E4BBFAC"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第九讲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国际银行与货币市场</w:t>
            </w:r>
          </w:p>
          <w:p w14:paraId="6B052411"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国际股票市场</w:t>
            </w:r>
          </w:p>
          <w:p w14:paraId="3F45804F"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第十一讲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国际股票市场</w:t>
            </w:r>
          </w:p>
          <w:p w14:paraId="68583256"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第十二讲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利率与货币互换</w:t>
            </w:r>
          </w:p>
          <w:p w14:paraId="1A8FECB4"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第十三讲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国际投资组合</w:t>
            </w:r>
          </w:p>
          <w:p w14:paraId="1E78789B"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第十四讲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外国直接投资与跨国并购</w:t>
            </w:r>
          </w:p>
          <w:p w14:paraId="0EB7832A"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第十五讲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进出口</w:t>
            </w:r>
          </w:p>
        </w:tc>
      </w:tr>
      <w:tr w:rsidR="00C15576" w14:paraId="089EF4E2" w14:textId="77777777">
        <w:trPr>
          <w:trHeight w:val="409"/>
        </w:trPr>
        <w:tc>
          <w:tcPr>
            <w:tcW w:w="1545" w:type="dxa"/>
            <w:tcBorders>
              <w:top w:val="single" w:sz="4" w:space="0" w:color="231F20"/>
              <w:left w:val="single" w:sz="8" w:space="0" w:color="231F20"/>
              <w:bottom w:val="single" w:sz="4" w:space="0" w:color="231F20"/>
              <w:right w:val="single" w:sz="4" w:space="0" w:color="231F20"/>
            </w:tcBorders>
            <w:vAlign w:val="center"/>
          </w:tcPr>
          <w:p w14:paraId="0C088285"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教学方式</w:t>
            </w:r>
          </w:p>
        </w:tc>
        <w:tc>
          <w:tcPr>
            <w:tcW w:w="6956" w:type="dxa"/>
            <w:tcBorders>
              <w:top w:val="single" w:sz="4" w:space="0" w:color="231F20"/>
              <w:left w:val="single" w:sz="4" w:space="0" w:color="231F20"/>
              <w:bottom w:val="single" w:sz="4" w:space="0" w:color="231F20"/>
              <w:right w:val="single" w:sz="8" w:space="0" w:color="231F20"/>
            </w:tcBorders>
            <w:vAlign w:val="center"/>
          </w:tcPr>
          <w:p w14:paraId="3D83E96E"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课堂讲授</w:t>
            </w:r>
            <w:r>
              <w:rPr>
                <w:rFonts w:ascii="Times New Roman" w:eastAsiaTheme="majorEastAsia" w:hAnsi="Times New Roman" w:cs="Times New Roman" w:hint="eastAsia"/>
                <w:kern w:val="0"/>
                <w:szCs w:val="21"/>
              </w:rPr>
              <w:t>（共</w:t>
            </w:r>
            <w:r>
              <w:rPr>
                <w:rFonts w:ascii="Times New Roman" w:eastAsiaTheme="majorEastAsia" w:hAnsi="Times New Roman" w:cs="Times New Roman" w:hint="eastAsia"/>
                <w:kern w:val="0"/>
                <w:szCs w:val="21"/>
              </w:rPr>
              <w:t>45</w:t>
            </w:r>
            <w:r>
              <w:rPr>
                <w:rFonts w:ascii="Times New Roman" w:eastAsiaTheme="majorEastAsia" w:hAnsi="Times New Roman" w:cs="Times New Roman" w:hint="eastAsia"/>
                <w:kern w:val="0"/>
                <w:szCs w:val="21"/>
              </w:rPr>
              <w:t>学时）</w:t>
            </w:r>
          </w:p>
        </w:tc>
      </w:tr>
      <w:tr w:rsidR="00C15576" w14:paraId="03A28997" w14:textId="77777777">
        <w:trPr>
          <w:trHeight w:val="512"/>
        </w:trPr>
        <w:tc>
          <w:tcPr>
            <w:tcW w:w="1545" w:type="dxa"/>
            <w:tcBorders>
              <w:top w:val="single" w:sz="4" w:space="0" w:color="231F20"/>
              <w:left w:val="single" w:sz="8" w:space="0" w:color="231F20"/>
              <w:bottom w:val="single" w:sz="4" w:space="0" w:color="231F20"/>
              <w:right w:val="single" w:sz="4" w:space="0" w:color="231F20"/>
            </w:tcBorders>
            <w:vAlign w:val="center"/>
          </w:tcPr>
          <w:p w14:paraId="5525465C" w14:textId="77777777" w:rsidR="00C15576" w:rsidRDefault="00821095">
            <w:pPr>
              <w:kinsoku w:val="0"/>
              <w:overflowPunct w:val="0"/>
              <w:autoSpaceDE w:val="0"/>
              <w:autoSpaceDN w:val="0"/>
              <w:adjustRightInd w:val="0"/>
              <w:spacing w:before="130"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学生成绩评定办法</w:t>
            </w:r>
          </w:p>
        </w:tc>
        <w:tc>
          <w:tcPr>
            <w:tcW w:w="6956" w:type="dxa"/>
            <w:tcBorders>
              <w:top w:val="single" w:sz="4" w:space="0" w:color="231F20"/>
              <w:left w:val="single" w:sz="4" w:space="0" w:color="231F20"/>
              <w:bottom w:val="single" w:sz="4" w:space="0" w:color="231F20"/>
              <w:right w:val="single" w:sz="8" w:space="0" w:color="231F20"/>
            </w:tcBorders>
            <w:vAlign w:val="center"/>
          </w:tcPr>
          <w:p w14:paraId="12092379"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课堂参与</w:t>
            </w:r>
            <w:r>
              <w:rPr>
                <w:rFonts w:ascii="Times New Roman" w:eastAsiaTheme="majorEastAsia" w:hAnsi="Times New Roman" w:cs="Times New Roman"/>
                <w:kern w:val="0"/>
                <w:szCs w:val="21"/>
              </w:rPr>
              <w:t>30%</w:t>
            </w:r>
            <w:r>
              <w:rPr>
                <w:rFonts w:ascii="Times New Roman" w:eastAsiaTheme="majorEastAsia" w:hAnsi="Times New Roman" w:cs="Times New Roman"/>
                <w:kern w:val="0"/>
                <w:szCs w:val="21"/>
              </w:rPr>
              <w:t>，期中考试</w:t>
            </w:r>
            <w:r>
              <w:rPr>
                <w:rFonts w:ascii="Times New Roman" w:eastAsiaTheme="majorEastAsia" w:hAnsi="Times New Roman" w:cs="Times New Roman"/>
                <w:kern w:val="0"/>
                <w:szCs w:val="21"/>
              </w:rPr>
              <w:t>30%</w:t>
            </w:r>
            <w:r>
              <w:rPr>
                <w:rFonts w:ascii="Times New Roman" w:eastAsiaTheme="majorEastAsia" w:hAnsi="Times New Roman" w:cs="Times New Roman"/>
                <w:kern w:val="0"/>
                <w:szCs w:val="21"/>
              </w:rPr>
              <w:t>，期末考试</w:t>
            </w:r>
            <w:r>
              <w:rPr>
                <w:rFonts w:ascii="Times New Roman" w:eastAsiaTheme="majorEastAsia" w:hAnsi="Times New Roman" w:cs="Times New Roman"/>
                <w:kern w:val="0"/>
                <w:szCs w:val="21"/>
              </w:rPr>
              <w:t>40%</w:t>
            </w:r>
            <w:r>
              <w:rPr>
                <w:rFonts w:ascii="Times New Roman" w:eastAsiaTheme="majorEastAsia" w:hAnsi="Times New Roman" w:cs="Times New Roman"/>
                <w:kern w:val="0"/>
                <w:szCs w:val="21"/>
              </w:rPr>
              <w:t>。</w:t>
            </w:r>
          </w:p>
        </w:tc>
      </w:tr>
      <w:tr w:rsidR="00C15576" w14:paraId="3009A64C" w14:textId="77777777">
        <w:trPr>
          <w:trHeight w:val="409"/>
        </w:trPr>
        <w:tc>
          <w:tcPr>
            <w:tcW w:w="1545" w:type="dxa"/>
            <w:tcBorders>
              <w:top w:val="single" w:sz="4" w:space="0" w:color="231F20"/>
              <w:left w:val="single" w:sz="8" w:space="0" w:color="231F20"/>
              <w:bottom w:val="single" w:sz="4" w:space="0" w:color="231F20"/>
              <w:right w:val="single" w:sz="4" w:space="0" w:color="231F20"/>
            </w:tcBorders>
            <w:vAlign w:val="center"/>
          </w:tcPr>
          <w:p w14:paraId="0D8514EA"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教材</w:t>
            </w:r>
          </w:p>
        </w:tc>
        <w:tc>
          <w:tcPr>
            <w:tcW w:w="6956" w:type="dxa"/>
            <w:tcBorders>
              <w:top w:val="single" w:sz="4" w:space="0" w:color="231F20"/>
              <w:left w:val="single" w:sz="4" w:space="0" w:color="231F20"/>
              <w:bottom w:val="single" w:sz="4" w:space="0" w:color="231F20"/>
              <w:right w:val="single" w:sz="8" w:space="0" w:color="231F20"/>
            </w:tcBorders>
            <w:vAlign w:val="center"/>
          </w:tcPr>
          <w:p w14:paraId="45800B2E"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proofErr w:type="spellStart"/>
            <w:r>
              <w:rPr>
                <w:rFonts w:ascii="Times New Roman" w:eastAsiaTheme="majorEastAsia" w:hAnsi="Times New Roman" w:cs="Times New Roman"/>
                <w:kern w:val="0"/>
                <w:szCs w:val="21"/>
              </w:rPr>
              <w:t>Eun</w:t>
            </w:r>
            <w:proofErr w:type="spellEnd"/>
            <w:r>
              <w:rPr>
                <w:rFonts w:ascii="Times New Roman" w:eastAsiaTheme="majorEastAsia" w:hAnsi="Times New Roman" w:cs="Times New Roman"/>
                <w:kern w:val="0"/>
                <w:szCs w:val="21"/>
              </w:rPr>
              <w:t>, C. S. and Resnick, B. G., “International Financial management”, 8th Edition,</w:t>
            </w:r>
          </w:p>
          <w:p w14:paraId="5C39CA10"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2017, (ER). ISBN-10: 125971778X, ISBN-13: 978-1259717789.</w:t>
            </w:r>
          </w:p>
        </w:tc>
      </w:tr>
      <w:tr w:rsidR="00C15576" w14:paraId="29C84883" w14:textId="77777777">
        <w:trPr>
          <w:trHeight w:val="520"/>
        </w:trPr>
        <w:tc>
          <w:tcPr>
            <w:tcW w:w="1545" w:type="dxa"/>
            <w:tcBorders>
              <w:top w:val="single" w:sz="4" w:space="0" w:color="231F20"/>
              <w:left w:val="single" w:sz="8" w:space="0" w:color="231F20"/>
              <w:bottom w:val="single" w:sz="8" w:space="0" w:color="231F20"/>
              <w:right w:val="single" w:sz="4" w:space="0" w:color="231F20"/>
            </w:tcBorders>
            <w:vAlign w:val="center"/>
          </w:tcPr>
          <w:p w14:paraId="7D3D8D51"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lastRenderedPageBreak/>
              <w:t>参考资料</w:t>
            </w:r>
          </w:p>
        </w:tc>
        <w:tc>
          <w:tcPr>
            <w:tcW w:w="6956" w:type="dxa"/>
            <w:tcBorders>
              <w:top w:val="single" w:sz="4" w:space="0" w:color="231F20"/>
              <w:left w:val="single" w:sz="4" w:space="0" w:color="231F20"/>
              <w:bottom w:val="single" w:sz="8" w:space="0" w:color="231F20"/>
              <w:right w:val="single" w:sz="8" w:space="0" w:color="231F20"/>
            </w:tcBorders>
            <w:vAlign w:val="center"/>
          </w:tcPr>
          <w:p w14:paraId="3D636937"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bl>
    <w:p w14:paraId="039281CA" w14:textId="77777777" w:rsidR="00C15576" w:rsidRDefault="00C15576">
      <w:pPr>
        <w:autoSpaceDE w:val="0"/>
        <w:autoSpaceDN w:val="0"/>
        <w:adjustRightInd w:val="0"/>
        <w:jc w:val="left"/>
        <w:rPr>
          <w:rFonts w:asciiTheme="majorEastAsia" w:eastAsiaTheme="majorEastAsia" w:hAnsiTheme="majorEastAsia" w:cs="宋体"/>
          <w:kern w:val="0"/>
          <w:szCs w:val="21"/>
        </w:rPr>
      </w:pPr>
    </w:p>
    <w:p w14:paraId="2689DEB4" w14:textId="77777777" w:rsidR="00C15576" w:rsidRDefault="00821095">
      <w:pPr>
        <w:kinsoku w:val="0"/>
        <w:overflowPunct w:val="0"/>
        <w:autoSpaceDE w:val="0"/>
        <w:autoSpaceDN w:val="0"/>
        <w:adjustRightInd w:val="0"/>
        <w:spacing w:before="87"/>
        <w:jc w:val="center"/>
        <w:rPr>
          <w:rFonts w:ascii="Times New Roman" w:eastAsiaTheme="majorEastAsia" w:hAnsi="Times New Roman" w:cs="Times New Roman"/>
          <w:kern w:val="0"/>
          <w:szCs w:val="21"/>
        </w:rPr>
      </w:pPr>
      <w:r>
        <w:rPr>
          <w:rFonts w:ascii="Times New Roman" w:eastAsiaTheme="majorEastAsia" w:hAnsi="Times New Roman" w:cs="Times New Roman"/>
          <w:kern w:val="0"/>
          <w:szCs w:val="21"/>
        </w:rPr>
        <w:br w:type="page"/>
      </w:r>
    </w:p>
    <w:tbl>
      <w:tblPr>
        <w:tblW w:w="0" w:type="auto"/>
        <w:tblInd w:w="131" w:type="dxa"/>
        <w:tblLayout w:type="fixed"/>
        <w:tblCellMar>
          <w:left w:w="0" w:type="dxa"/>
          <w:right w:w="0" w:type="dxa"/>
        </w:tblCellMar>
        <w:tblLook w:val="04A0" w:firstRow="1" w:lastRow="0" w:firstColumn="1" w:lastColumn="0" w:noHBand="0" w:noVBand="1"/>
      </w:tblPr>
      <w:tblGrid>
        <w:gridCol w:w="1558"/>
        <w:gridCol w:w="6943"/>
      </w:tblGrid>
      <w:tr w:rsidR="00C15576" w14:paraId="5F7340D2" w14:textId="77777777">
        <w:trPr>
          <w:trHeight w:val="404"/>
        </w:trPr>
        <w:tc>
          <w:tcPr>
            <w:tcW w:w="1558" w:type="dxa"/>
            <w:tcBorders>
              <w:top w:val="single" w:sz="8" w:space="0" w:color="231F20"/>
              <w:left w:val="single" w:sz="8" w:space="0" w:color="231F20"/>
              <w:bottom w:val="single" w:sz="4" w:space="0" w:color="231F20"/>
              <w:right w:val="single" w:sz="4" w:space="0" w:color="231F20"/>
            </w:tcBorders>
            <w:shd w:val="clear" w:color="auto" w:fill="E6E7E8"/>
            <w:vAlign w:val="center"/>
          </w:tcPr>
          <w:p w14:paraId="12315B56" w14:textId="77777777" w:rsidR="00C15576" w:rsidRDefault="00821095">
            <w:pPr>
              <w:kinsoku w:val="0"/>
              <w:overflowPunct w:val="0"/>
              <w:autoSpaceDE w:val="0"/>
              <w:autoSpaceDN w:val="0"/>
              <w:adjustRightInd w:val="0"/>
              <w:spacing w:before="87"/>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lastRenderedPageBreak/>
              <w:br w:type="page"/>
            </w:r>
            <w:r>
              <w:rPr>
                <w:rFonts w:ascii="Times New Roman" w:eastAsiaTheme="majorEastAsia" w:hAnsi="Times New Roman" w:cs="Times New Roman"/>
                <w:b/>
                <w:bCs/>
                <w:kern w:val="0"/>
                <w:szCs w:val="21"/>
              </w:rPr>
              <w:t>课程中文名称</w:t>
            </w:r>
          </w:p>
        </w:tc>
        <w:tc>
          <w:tcPr>
            <w:tcW w:w="6943" w:type="dxa"/>
            <w:tcBorders>
              <w:top w:val="single" w:sz="8" w:space="0" w:color="231F20"/>
              <w:left w:val="single" w:sz="4" w:space="0" w:color="231F20"/>
              <w:bottom w:val="single" w:sz="4" w:space="0" w:color="231F20"/>
              <w:right w:val="single" w:sz="8" w:space="0" w:color="231F20"/>
            </w:tcBorders>
            <w:shd w:val="clear" w:color="auto" w:fill="E6E7E8"/>
            <w:vAlign w:val="center"/>
          </w:tcPr>
          <w:p w14:paraId="0A89B1B6" w14:textId="77777777" w:rsidR="00C15576" w:rsidRDefault="00821095">
            <w:pPr>
              <w:kinsoku w:val="0"/>
              <w:overflowPunct w:val="0"/>
              <w:autoSpaceDE w:val="0"/>
              <w:autoSpaceDN w:val="0"/>
              <w:adjustRightInd w:val="0"/>
              <w:spacing w:before="67"/>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金融史</w:t>
            </w:r>
          </w:p>
        </w:tc>
      </w:tr>
      <w:tr w:rsidR="00C15576" w14:paraId="13E83CF5" w14:textId="77777777">
        <w:trPr>
          <w:trHeight w:val="409"/>
        </w:trPr>
        <w:tc>
          <w:tcPr>
            <w:tcW w:w="1558" w:type="dxa"/>
            <w:tcBorders>
              <w:top w:val="single" w:sz="4" w:space="0" w:color="231F20"/>
              <w:left w:val="single" w:sz="8" w:space="0" w:color="231F20"/>
              <w:bottom w:val="single" w:sz="4" w:space="0" w:color="231F20"/>
              <w:right w:val="single" w:sz="4" w:space="0" w:color="231F20"/>
            </w:tcBorders>
            <w:vAlign w:val="center"/>
          </w:tcPr>
          <w:p w14:paraId="638AB0D9"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课程英文名称</w:t>
            </w:r>
          </w:p>
        </w:tc>
        <w:tc>
          <w:tcPr>
            <w:tcW w:w="6943" w:type="dxa"/>
            <w:tcBorders>
              <w:top w:val="single" w:sz="4" w:space="0" w:color="231F20"/>
              <w:left w:val="single" w:sz="4" w:space="0" w:color="231F20"/>
              <w:bottom w:val="single" w:sz="4" w:space="0" w:color="231F20"/>
              <w:right w:val="single" w:sz="8" w:space="0" w:color="231F20"/>
            </w:tcBorders>
            <w:vAlign w:val="center"/>
          </w:tcPr>
          <w:p w14:paraId="5AAF58A3"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Financial History</w:t>
            </w:r>
          </w:p>
        </w:tc>
      </w:tr>
      <w:tr w:rsidR="00C15576" w14:paraId="6F2AA132" w14:textId="77777777">
        <w:trPr>
          <w:trHeight w:val="409"/>
        </w:trPr>
        <w:tc>
          <w:tcPr>
            <w:tcW w:w="1558" w:type="dxa"/>
            <w:tcBorders>
              <w:top w:val="single" w:sz="4" w:space="0" w:color="231F20"/>
              <w:left w:val="single" w:sz="8" w:space="0" w:color="231F20"/>
              <w:bottom w:val="single" w:sz="4" w:space="0" w:color="231F20"/>
              <w:right w:val="single" w:sz="4" w:space="0" w:color="231F20"/>
            </w:tcBorders>
            <w:vAlign w:val="center"/>
          </w:tcPr>
          <w:p w14:paraId="4F775161"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开课单位</w:t>
            </w:r>
          </w:p>
        </w:tc>
        <w:tc>
          <w:tcPr>
            <w:tcW w:w="6943" w:type="dxa"/>
            <w:tcBorders>
              <w:top w:val="single" w:sz="4" w:space="0" w:color="231F20"/>
              <w:left w:val="single" w:sz="4" w:space="0" w:color="231F20"/>
              <w:bottom w:val="single" w:sz="4" w:space="0" w:color="231F20"/>
              <w:right w:val="single" w:sz="8" w:space="0" w:color="231F20"/>
            </w:tcBorders>
            <w:vAlign w:val="center"/>
          </w:tcPr>
          <w:p w14:paraId="2F79CFEE"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汇丰商学院</w:t>
            </w:r>
          </w:p>
        </w:tc>
      </w:tr>
      <w:tr w:rsidR="00C15576" w14:paraId="44C06C29" w14:textId="77777777">
        <w:trPr>
          <w:trHeight w:val="409"/>
        </w:trPr>
        <w:tc>
          <w:tcPr>
            <w:tcW w:w="1558" w:type="dxa"/>
            <w:tcBorders>
              <w:top w:val="single" w:sz="4" w:space="0" w:color="231F20"/>
              <w:left w:val="single" w:sz="8" w:space="0" w:color="231F20"/>
              <w:bottom w:val="single" w:sz="4" w:space="0" w:color="231F20"/>
              <w:right w:val="single" w:sz="4" w:space="0" w:color="231F20"/>
            </w:tcBorders>
            <w:vAlign w:val="center"/>
          </w:tcPr>
          <w:p w14:paraId="5176DCCB"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授课语言</w:t>
            </w:r>
          </w:p>
        </w:tc>
        <w:tc>
          <w:tcPr>
            <w:tcW w:w="6943" w:type="dxa"/>
            <w:tcBorders>
              <w:top w:val="single" w:sz="4" w:space="0" w:color="231F20"/>
              <w:left w:val="single" w:sz="4" w:space="0" w:color="231F20"/>
              <w:bottom w:val="single" w:sz="4" w:space="0" w:color="231F20"/>
              <w:right w:val="single" w:sz="8" w:space="0" w:color="231F20"/>
            </w:tcBorders>
            <w:vAlign w:val="center"/>
          </w:tcPr>
          <w:p w14:paraId="58014BA9"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英语</w:t>
            </w:r>
          </w:p>
        </w:tc>
      </w:tr>
      <w:tr w:rsidR="00C15576" w14:paraId="04A5E893" w14:textId="77777777">
        <w:trPr>
          <w:trHeight w:val="409"/>
        </w:trPr>
        <w:tc>
          <w:tcPr>
            <w:tcW w:w="1558" w:type="dxa"/>
            <w:tcBorders>
              <w:top w:val="single" w:sz="4" w:space="0" w:color="231F20"/>
              <w:left w:val="single" w:sz="8" w:space="0" w:color="231F20"/>
              <w:bottom w:val="single" w:sz="4" w:space="0" w:color="231F20"/>
              <w:right w:val="single" w:sz="4" w:space="0" w:color="231F20"/>
            </w:tcBorders>
            <w:vAlign w:val="center"/>
          </w:tcPr>
          <w:p w14:paraId="25022B9A"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先修课程</w:t>
            </w:r>
          </w:p>
        </w:tc>
        <w:tc>
          <w:tcPr>
            <w:tcW w:w="6943" w:type="dxa"/>
            <w:tcBorders>
              <w:top w:val="single" w:sz="4" w:space="0" w:color="231F20"/>
              <w:left w:val="single" w:sz="4" w:space="0" w:color="231F20"/>
              <w:bottom w:val="single" w:sz="4" w:space="0" w:color="231F20"/>
              <w:right w:val="single" w:sz="8" w:space="0" w:color="231F20"/>
            </w:tcBorders>
            <w:vAlign w:val="center"/>
          </w:tcPr>
          <w:p w14:paraId="5F4F6A17"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4AA59A06" w14:textId="77777777">
        <w:trPr>
          <w:trHeight w:val="947"/>
        </w:trPr>
        <w:tc>
          <w:tcPr>
            <w:tcW w:w="1558" w:type="dxa"/>
            <w:tcBorders>
              <w:top w:val="single" w:sz="4" w:space="0" w:color="231F20"/>
              <w:left w:val="single" w:sz="8" w:space="0" w:color="231F20"/>
              <w:bottom w:val="single" w:sz="4" w:space="0" w:color="231F20"/>
              <w:right w:val="single" w:sz="4" w:space="0" w:color="231F20"/>
            </w:tcBorders>
            <w:vAlign w:val="center"/>
          </w:tcPr>
          <w:p w14:paraId="6BD7F850"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课程中文简介</w:t>
            </w:r>
          </w:p>
        </w:tc>
        <w:tc>
          <w:tcPr>
            <w:tcW w:w="6943" w:type="dxa"/>
            <w:tcBorders>
              <w:top w:val="single" w:sz="4" w:space="0" w:color="231F20"/>
              <w:left w:val="single" w:sz="4" w:space="0" w:color="231F20"/>
              <w:bottom w:val="single" w:sz="4" w:space="0" w:color="231F20"/>
              <w:right w:val="single" w:sz="8" w:space="0" w:color="231F20"/>
            </w:tcBorders>
            <w:vAlign w:val="center"/>
          </w:tcPr>
          <w:p w14:paraId="575DF5A5"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本课程为汇丰商学院本科生必修课，主要讲授金融系统的演变发展历史。通过案例研究与量化证据，讨论历史上重大事件、制度、技术与社会资本等在塑造金融发展过程中的重大角色作用。</w:t>
            </w:r>
          </w:p>
        </w:tc>
      </w:tr>
      <w:tr w:rsidR="00C15576" w14:paraId="0F5B51B4" w14:textId="77777777">
        <w:trPr>
          <w:trHeight w:val="409"/>
        </w:trPr>
        <w:tc>
          <w:tcPr>
            <w:tcW w:w="1558" w:type="dxa"/>
            <w:tcBorders>
              <w:top w:val="single" w:sz="4" w:space="0" w:color="231F20"/>
              <w:left w:val="single" w:sz="8" w:space="0" w:color="231F20"/>
              <w:bottom w:val="single" w:sz="4" w:space="0" w:color="231F20"/>
              <w:right w:val="single" w:sz="4" w:space="0" w:color="231F20"/>
            </w:tcBorders>
            <w:vAlign w:val="center"/>
          </w:tcPr>
          <w:p w14:paraId="4E12C546" w14:textId="77777777" w:rsidR="00C15576" w:rsidRDefault="00821095">
            <w:pPr>
              <w:kinsoku w:val="0"/>
              <w:overflowPunct w:val="0"/>
              <w:autoSpaceDE w:val="0"/>
              <w:autoSpaceDN w:val="0"/>
              <w:adjustRightInd w:val="0"/>
              <w:spacing w:before="130"/>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课程英文简介</w:t>
            </w:r>
          </w:p>
        </w:tc>
        <w:tc>
          <w:tcPr>
            <w:tcW w:w="6943" w:type="dxa"/>
            <w:tcBorders>
              <w:top w:val="single" w:sz="4" w:space="0" w:color="231F20"/>
              <w:left w:val="single" w:sz="4" w:space="0" w:color="231F20"/>
              <w:bottom w:val="single" w:sz="4" w:space="0" w:color="231F20"/>
              <w:right w:val="single" w:sz="8" w:space="0" w:color="231F20"/>
            </w:tcBorders>
            <w:vAlign w:val="center"/>
          </w:tcPr>
          <w:p w14:paraId="4126FA40"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暂无</w:t>
            </w:r>
          </w:p>
        </w:tc>
      </w:tr>
      <w:tr w:rsidR="00C15576" w14:paraId="52759A97" w14:textId="77777777">
        <w:trPr>
          <w:trHeight w:val="1037"/>
        </w:trPr>
        <w:tc>
          <w:tcPr>
            <w:tcW w:w="1558" w:type="dxa"/>
            <w:tcBorders>
              <w:top w:val="single" w:sz="4" w:space="0" w:color="231F20"/>
              <w:left w:val="single" w:sz="8" w:space="0" w:color="231F20"/>
              <w:bottom w:val="single" w:sz="4" w:space="0" w:color="231F20"/>
              <w:right w:val="single" w:sz="4" w:space="0" w:color="231F20"/>
            </w:tcBorders>
            <w:vAlign w:val="center"/>
          </w:tcPr>
          <w:p w14:paraId="3D5A21CF"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教学基本目的</w:t>
            </w:r>
          </w:p>
        </w:tc>
        <w:tc>
          <w:tcPr>
            <w:tcW w:w="6943" w:type="dxa"/>
            <w:tcBorders>
              <w:top w:val="single" w:sz="4" w:space="0" w:color="231F20"/>
              <w:left w:val="single" w:sz="4" w:space="0" w:color="231F20"/>
              <w:bottom w:val="single" w:sz="4" w:space="0" w:color="231F20"/>
              <w:right w:val="single" w:sz="8" w:space="0" w:color="231F20"/>
            </w:tcBorders>
            <w:vAlign w:val="center"/>
          </w:tcPr>
          <w:p w14:paraId="45CFDD9D"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本课程旨在培养学生对金融历史有一个大的视角，包括认识对对金融历史发展有重大影响的事件或者因素。此外，本课程也会讲授分析真实金融案例的相关知识。</w:t>
            </w:r>
          </w:p>
        </w:tc>
      </w:tr>
      <w:tr w:rsidR="00C15576" w14:paraId="3DAA341A" w14:textId="77777777">
        <w:trPr>
          <w:trHeight w:val="90"/>
        </w:trPr>
        <w:tc>
          <w:tcPr>
            <w:tcW w:w="1558" w:type="dxa"/>
            <w:tcBorders>
              <w:top w:val="single" w:sz="4" w:space="0" w:color="231F20"/>
              <w:left w:val="single" w:sz="8" w:space="0" w:color="231F20"/>
              <w:bottom w:val="single" w:sz="4" w:space="0" w:color="231F20"/>
              <w:right w:val="single" w:sz="4" w:space="0" w:color="231F20"/>
            </w:tcBorders>
            <w:vAlign w:val="center"/>
          </w:tcPr>
          <w:p w14:paraId="04B8626F" w14:textId="77777777" w:rsidR="00C15576" w:rsidRDefault="00821095">
            <w:pPr>
              <w:kinsoku w:val="0"/>
              <w:overflowPunct w:val="0"/>
              <w:autoSpaceDE w:val="0"/>
              <w:autoSpaceDN w:val="0"/>
              <w:adjustRightInd w:val="0"/>
              <w:spacing w:before="131"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内容提要及相应学时分配</w:t>
            </w:r>
          </w:p>
        </w:tc>
        <w:tc>
          <w:tcPr>
            <w:tcW w:w="6943" w:type="dxa"/>
            <w:tcBorders>
              <w:top w:val="single" w:sz="4" w:space="0" w:color="231F20"/>
              <w:left w:val="single" w:sz="4" w:space="0" w:color="231F20"/>
              <w:bottom w:val="single" w:sz="4" w:space="0" w:color="231F20"/>
              <w:right w:val="single" w:sz="8" w:space="0" w:color="231F20"/>
            </w:tcBorders>
            <w:vAlign w:val="center"/>
          </w:tcPr>
          <w:p w14:paraId="30A4EC0E"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第一讲　金融如何影响历史　</w:t>
            </w:r>
          </w:p>
          <w:p w14:paraId="4200A39C"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第二讲　银行与现代金融体系的出现</w:t>
            </w:r>
            <w:r>
              <w:rPr>
                <w:rFonts w:ascii="Times New Roman" w:eastAsiaTheme="majorEastAsia" w:hAnsi="Times New Roman" w:cs="Times New Roman"/>
                <w:kern w:val="0"/>
                <w:szCs w:val="21"/>
              </w:rPr>
              <w:t>1</w:t>
            </w:r>
            <w:r>
              <w:rPr>
                <w:rFonts w:ascii="Times New Roman" w:eastAsiaTheme="majorEastAsia" w:hAnsi="Times New Roman" w:cs="Times New Roman"/>
                <w:kern w:val="0"/>
                <w:szCs w:val="21"/>
              </w:rPr>
              <w:t xml:space="preserve">　</w:t>
            </w:r>
          </w:p>
          <w:p w14:paraId="2D917F4D"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第三讲　银行与现代金融体系的出现</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 xml:space="preserve">　　</w:t>
            </w:r>
          </w:p>
          <w:p w14:paraId="41CD6877"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第四讲　银行与现代金融体系的出现</w:t>
            </w:r>
            <w:r>
              <w:rPr>
                <w:rFonts w:ascii="Times New Roman" w:eastAsiaTheme="majorEastAsia" w:hAnsi="Times New Roman" w:cs="Times New Roman"/>
                <w:kern w:val="0"/>
                <w:szCs w:val="21"/>
              </w:rPr>
              <w:t>3</w:t>
            </w:r>
            <w:r>
              <w:rPr>
                <w:rFonts w:ascii="Times New Roman" w:eastAsiaTheme="majorEastAsia" w:hAnsi="Times New Roman" w:cs="Times New Roman"/>
                <w:kern w:val="0"/>
                <w:szCs w:val="21"/>
              </w:rPr>
              <w:t xml:space="preserve">　　</w:t>
            </w:r>
          </w:p>
          <w:p w14:paraId="002D7F9E"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第五讲　金融危机：资产泡沫与恐慌（</w:t>
            </w:r>
            <w:r>
              <w:rPr>
                <w:rFonts w:ascii="Times New Roman" w:eastAsiaTheme="majorEastAsia" w:hAnsi="Times New Roman" w:cs="Times New Roman"/>
                <w:kern w:val="0"/>
                <w:szCs w:val="21"/>
              </w:rPr>
              <w:t>1</w:t>
            </w:r>
            <w:r>
              <w:rPr>
                <w:rFonts w:ascii="Times New Roman" w:eastAsiaTheme="majorEastAsia" w:hAnsi="Times New Roman" w:cs="Times New Roman"/>
                <w:kern w:val="0"/>
                <w:szCs w:val="21"/>
              </w:rPr>
              <w:t>）</w:t>
            </w:r>
          </w:p>
          <w:p w14:paraId="6C857077"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第六讲　金融危机：资产泡沫与恐慌（</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 xml:space="preserve">）　</w:t>
            </w:r>
          </w:p>
          <w:p w14:paraId="56387B8B"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第七讲　金融危机：资产泡沫与恐慌（</w:t>
            </w:r>
            <w:r>
              <w:rPr>
                <w:rFonts w:ascii="Times New Roman" w:eastAsiaTheme="majorEastAsia" w:hAnsi="Times New Roman" w:cs="Times New Roman"/>
                <w:kern w:val="0"/>
                <w:szCs w:val="21"/>
              </w:rPr>
              <w:t>3</w:t>
            </w:r>
            <w:r>
              <w:rPr>
                <w:rFonts w:ascii="Times New Roman" w:eastAsiaTheme="majorEastAsia" w:hAnsi="Times New Roman" w:cs="Times New Roman"/>
                <w:kern w:val="0"/>
                <w:szCs w:val="21"/>
              </w:rPr>
              <w:t xml:space="preserve">）　</w:t>
            </w:r>
          </w:p>
          <w:p w14:paraId="4FE86487"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第八讲　金融危机：重复的历史</w:t>
            </w:r>
            <w:r>
              <w:rPr>
                <w:rFonts w:ascii="Times New Roman" w:eastAsiaTheme="majorEastAsia" w:hAnsi="Times New Roman" w:cs="Times New Roman"/>
                <w:kern w:val="0"/>
                <w:szCs w:val="21"/>
              </w:rPr>
              <w:t>1</w:t>
            </w:r>
          </w:p>
          <w:p w14:paraId="21657180"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第九讲　金融危机：重复的历史</w:t>
            </w:r>
            <w:r>
              <w:rPr>
                <w:rFonts w:ascii="Times New Roman" w:eastAsiaTheme="majorEastAsia" w:hAnsi="Times New Roman" w:cs="Times New Roman"/>
                <w:kern w:val="0"/>
                <w:szCs w:val="21"/>
              </w:rPr>
              <w:t>2</w:t>
            </w:r>
          </w:p>
          <w:p w14:paraId="4BC008E7"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第十讲　价值观：宗教、文化与金融</w:t>
            </w:r>
            <w:r>
              <w:rPr>
                <w:rFonts w:ascii="Times New Roman" w:eastAsiaTheme="majorEastAsia" w:hAnsi="Times New Roman" w:cs="Times New Roman"/>
                <w:kern w:val="0"/>
                <w:szCs w:val="21"/>
              </w:rPr>
              <w:t>1</w:t>
            </w:r>
          </w:p>
          <w:p w14:paraId="212251BF"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第十一讲　价值观：宗教、文化与金融</w:t>
            </w:r>
            <w:r>
              <w:rPr>
                <w:rFonts w:ascii="Times New Roman" w:eastAsiaTheme="majorEastAsia" w:hAnsi="Times New Roman" w:cs="Times New Roman"/>
                <w:kern w:val="0"/>
                <w:szCs w:val="21"/>
              </w:rPr>
              <w:t>2</w:t>
            </w:r>
          </w:p>
          <w:p w14:paraId="3CA6DF55"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第十二讲　价值观：宗教、文化与金融</w:t>
            </w:r>
            <w:r>
              <w:rPr>
                <w:rFonts w:ascii="Times New Roman" w:eastAsiaTheme="majorEastAsia" w:hAnsi="Times New Roman" w:cs="Times New Roman"/>
                <w:kern w:val="0"/>
                <w:szCs w:val="21"/>
              </w:rPr>
              <w:t>3</w:t>
            </w:r>
          </w:p>
          <w:p w14:paraId="68D29CA3"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第十三讲　制度与金融</w:t>
            </w:r>
            <w:r>
              <w:rPr>
                <w:rFonts w:ascii="Times New Roman" w:eastAsiaTheme="majorEastAsia" w:hAnsi="Times New Roman" w:cs="Times New Roman"/>
                <w:kern w:val="0"/>
                <w:szCs w:val="21"/>
              </w:rPr>
              <w:t>1</w:t>
            </w:r>
          </w:p>
          <w:p w14:paraId="72D01478"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第十四讲　制度与金融</w:t>
            </w:r>
            <w:r>
              <w:rPr>
                <w:rFonts w:ascii="Times New Roman" w:eastAsiaTheme="majorEastAsia" w:hAnsi="Times New Roman" w:cs="Times New Roman"/>
                <w:kern w:val="0"/>
                <w:szCs w:val="21"/>
              </w:rPr>
              <w:t>2</w:t>
            </w:r>
          </w:p>
          <w:p w14:paraId="33AE3814"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第十五讲　制度与金融</w:t>
            </w:r>
            <w:r>
              <w:rPr>
                <w:rFonts w:ascii="Times New Roman" w:eastAsiaTheme="majorEastAsia" w:hAnsi="Times New Roman" w:cs="Times New Roman"/>
                <w:kern w:val="0"/>
                <w:szCs w:val="21"/>
              </w:rPr>
              <w:t>3</w:t>
            </w:r>
          </w:p>
        </w:tc>
      </w:tr>
      <w:tr w:rsidR="00C15576" w14:paraId="420AD13D" w14:textId="77777777">
        <w:trPr>
          <w:trHeight w:val="409"/>
        </w:trPr>
        <w:tc>
          <w:tcPr>
            <w:tcW w:w="1558" w:type="dxa"/>
            <w:tcBorders>
              <w:top w:val="single" w:sz="4" w:space="0" w:color="231F20"/>
              <w:left w:val="single" w:sz="8" w:space="0" w:color="231F20"/>
              <w:bottom w:val="single" w:sz="4" w:space="0" w:color="231F20"/>
              <w:right w:val="single" w:sz="4" w:space="0" w:color="231F20"/>
            </w:tcBorders>
            <w:vAlign w:val="center"/>
          </w:tcPr>
          <w:p w14:paraId="459DA54F"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教学方式</w:t>
            </w:r>
          </w:p>
        </w:tc>
        <w:tc>
          <w:tcPr>
            <w:tcW w:w="6943" w:type="dxa"/>
            <w:tcBorders>
              <w:top w:val="single" w:sz="4" w:space="0" w:color="231F20"/>
              <w:left w:val="single" w:sz="4" w:space="0" w:color="231F20"/>
              <w:bottom w:val="single" w:sz="4" w:space="0" w:color="231F20"/>
              <w:right w:val="single" w:sz="8" w:space="0" w:color="231F20"/>
            </w:tcBorders>
            <w:vAlign w:val="center"/>
          </w:tcPr>
          <w:p w14:paraId="4BDB95B3"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课堂讲授</w:t>
            </w:r>
            <w:r>
              <w:rPr>
                <w:rFonts w:ascii="Times New Roman" w:eastAsiaTheme="majorEastAsia" w:hAnsi="Times New Roman" w:cs="Times New Roman" w:hint="eastAsia"/>
                <w:kern w:val="0"/>
                <w:szCs w:val="21"/>
              </w:rPr>
              <w:t>（共</w:t>
            </w:r>
            <w:r>
              <w:rPr>
                <w:rFonts w:ascii="Times New Roman" w:eastAsiaTheme="majorEastAsia" w:hAnsi="Times New Roman" w:cs="Times New Roman" w:hint="eastAsia"/>
                <w:kern w:val="0"/>
                <w:szCs w:val="21"/>
              </w:rPr>
              <w:t>45</w:t>
            </w:r>
            <w:r>
              <w:rPr>
                <w:rFonts w:ascii="Times New Roman" w:eastAsiaTheme="majorEastAsia" w:hAnsi="Times New Roman" w:cs="Times New Roman" w:hint="eastAsia"/>
                <w:kern w:val="0"/>
                <w:szCs w:val="21"/>
              </w:rPr>
              <w:t>学时）</w:t>
            </w:r>
          </w:p>
        </w:tc>
      </w:tr>
      <w:tr w:rsidR="00C15576" w14:paraId="3B9CCA10" w14:textId="77777777">
        <w:trPr>
          <w:trHeight w:val="723"/>
        </w:trPr>
        <w:tc>
          <w:tcPr>
            <w:tcW w:w="1558" w:type="dxa"/>
            <w:tcBorders>
              <w:top w:val="single" w:sz="4" w:space="0" w:color="231F20"/>
              <w:left w:val="single" w:sz="8" w:space="0" w:color="231F20"/>
              <w:bottom w:val="single" w:sz="4" w:space="0" w:color="231F20"/>
              <w:right w:val="single" w:sz="4" w:space="0" w:color="231F20"/>
            </w:tcBorders>
            <w:vAlign w:val="center"/>
          </w:tcPr>
          <w:p w14:paraId="3409E980" w14:textId="77777777" w:rsidR="00C15576" w:rsidRDefault="00821095">
            <w:pPr>
              <w:kinsoku w:val="0"/>
              <w:overflowPunct w:val="0"/>
              <w:autoSpaceDE w:val="0"/>
              <w:autoSpaceDN w:val="0"/>
              <w:adjustRightInd w:val="0"/>
              <w:spacing w:before="130"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学生成绩评定办法</w:t>
            </w:r>
          </w:p>
        </w:tc>
        <w:tc>
          <w:tcPr>
            <w:tcW w:w="6943" w:type="dxa"/>
            <w:tcBorders>
              <w:top w:val="single" w:sz="4" w:space="0" w:color="231F20"/>
              <w:left w:val="single" w:sz="4" w:space="0" w:color="231F20"/>
              <w:bottom w:val="single" w:sz="4" w:space="0" w:color="231F20"/>
              <w:right w:val="single" w:sz="8" w:space="0" w:color="231F20"/>
            </w:tcBorders>
            <w:vAlign w:val="center"/>
          </w:tcPr>
          <w:p w14:paraId="7B4FB341"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课堂参与</w:t>
            </w:r>
            <w:r>
              <w:rPr>
                <w:rFonts w:ascii="Times New Roman" w:eastAsiaTheme="majorEastAsia" w:hAnsi="Times New Roman" w:cs="Times New Roman"/>
                <w:kern w:val="0"/>
                <w:szCs w:val="21"/>
              </w:rPr>
              <w:t>20%</w:t>
            </w:r>
            <w:r>
              <w:rPr>
                <w:rFonts w:ascii="Times New Roman" w:eastAsiaTheme="majorEastAsia" w:hAnsi="Times New Roman" w:cs="Times New Roman"/>
                <w:kern w:val="0"/>
                <w:szCs w:val="21"/>
              </w:rPr>
              <w:t>，小组项目</w:t>
            </w:r>
            <w:r>
              <w:rPr>
                <w:rFonts w:ascii="Times New Roman" w:eastAsiaTheme="majorEastAsia" w:hAnsi="Times New Roman" w:cs="Times New Roman"/>
                <w:kern w:val="0"/>
                <w:szCs w:val="21"/>
              </w:rPr>
              <w:t>40%</w:t>
            </w:r>
            <w:r>
              <w:rPr>
                <w:rFonts w:ascii="Times New Roman" w:eastAsiaTheme="majorEastAsia" w:hAnsi="Times New Roman" w:cs="Times New Roman"/>
                <w:kern w:val="0"/>
                <w:szCs w:val="21"/>
              </w:rPr>
              <w:t>，个人文章</w:t>
            </w:r>
            <w:r>
              <w:rPr>
                <w:rFonts w:ascii="Times New Roman" w:eastAsiaTheme="majorEastAsia" w:hAnsi="Times New Roman" w:cs="Times New Roman"/>
                <w:kern w:val="0"/>
                <w:szCs w:val="21"/>
              </w:rPr>
              <w:t>40%</w:t>
            </w:r>
            <w:r>
              <w:rPr>
                <w:rFonts w:ascii="Times New Roman" w:eastAsiaTheme="majorEastAsia" w:hAnsi="Times New Roman" w:cs="Times New Roman"/>
                <w:kern w:val="0"/>
                <w:szCs w:val="21"/>
              </w:rPr>
              <w:t>。</w:t>
            </w:r>
          </w:p>
        </w:tc>
      </w:tr>
      <w:tr w:rsidR="00C15576" w14:paraId="5367B3C4" w14:textId="77777777">
        <w:trPr>
          <w:trHeight w:val="409"/>
        </w:trPr>
        <w:tc>
          <w:tcPr>
            <w:tcW w:w="1558" w:type="dxa"/>
            <w:tcBorders>
              <w:top w:val="single" w:sz="4" w:space="0" w:color="231F20"/>
              <w:left w:val="single" w:sz="8" w:space="0" w:color="231F20"/>
              <w:bottom w:val="single" w:sz="4" w:space="0" w:color="231F20"/>
              <w:right w:val="single" w:sz="4" w:space="0" w:color="231F20"/>
            </w:tcBorders>
            <w:vAlign w:val="center"/>
          </w:tcPr>
          <w:p w14:paraId="09008EA0"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教材</w:t>
            </w:r>
          </w:p>
        </w:tc>
        <w:tc>
          <w:tcPr>
            <w:tcW w:w="6943" w:type="dxa"/>
            <w:tcBorders>
              <w:top w:val="single" w:sz="4" w:space="0" w:color="231F20"/>
              <w:left w:val="single" w:sz="4" w:space="0" w:color="231F20"/>
              <w:bottom w:val="single" w:sz="4" w:space="0" w:color="231F20"/>
              <w:right w:val="single" w:sz="8" w:space="0" w:color="231F20"/>
            </w:tcBorders>
            <w:vAlign w:val="center"/>
          </w:tcPr>
          <w:p w14:paraId="756C3630"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08FA4845" w14:textId="77777777">
        <w:trPr>
          <w:trHeight w:val="356"/>
        </w:trPr>
        <w:tc>
          <w:tcPr>
            <w:tcW w:w="1558" w:type="dxa"/>
            <w:tcBorders>
              <w:top w:val="single" w:sz="4" w:space="0" w:color="231F20"/>
              <w:left w:val="single" w:sz="8" w:space="0" w:color="231F20"/>
              <w:bottom w:val="single" w:sz="8" w:space="0" w:color="231F20"/>
              <w:right w:val="single" w:sz="4" w:space="0" w:color="231F20"/>
            </w:tcBorders>
            <w:vAlign w:val="center"/>
          </w:tcPr>
          <w:p w14:paraId="4C68486F"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参考资料</w:t>
            </w:r>
          </w:p>
        </w:tc>
        <w:tc>
          <w:tcPr>
            <w:tcW w:w="6943" w:type="dxa"/>
            <w:tcBorders>
              <w:top w:val="single" w:sz="4" w:space="0" w:color="231F20"/>
              <w:left w:val="single" w:sz="4" w:space="0" w:color="231F20"/>
              <w:bottom w:val="single" w:sz="8" w:space="0" w:color="231F20"/>
              <w:right w:val="single" w:sz="8" w:space="0" w:color="231F20"/>
            </w:tcBorders>
            <w:vAlign w:val="center"/>
          </w:tcPr>
          <w:p w14:paraId="57AFA92F"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bl>
    <w:p w14:paraId="04B32A87" w14:textId="77777777" w:rsidR="00C15576" w:rsidRDefault="00C15576">
      <w:pPr>
        <w:autoSpaceDE w:val="0"/>
        <w:autoSpaceDN w:val="0"/>
        <w:adjustRightInd w:val="0"/>
        <w:jc w:val="left"/>
        <w:rPr>
          <w:rFonts w:asciiTheme="majorEastAsia" w:eastAsiaTheme="majorEastAsia" w:hAnsiTheme="majorEastAsia" w:cs="宋体"/>
          <w:kern w:val="0"/>
          <w:szCs w:val="21"/>
        </w:rPr>
      </w:pPr>
    </w:p>
    <w:p w14:paraId="68733E01" w14:textId="77777777" w:rsidR="00C15576" w:rsidRDefault="00821095">
      <w:pPr>
        <w:kinsoku w:val="0"/>
        <w:overflowPunct w:val="0"/>
        <w:autoSpaceDE w:val="0"/>
        <w:autoSpaceDN w:val="0"/>
        <w:adjustRightInd w:val="0"/>
        <w:spacing w:before="87"/>
        <w:jc w:val="center"/>
        <w:rPr>
          <w:rFonts w:ascii="Times New Roman" w:eastAsiaTheme="majorEastAsia" w:hAnsi="Times New Roman" w:cs="Times New Roman"/>
          <w:kern w:val="0"/>
          <w:szCs w:val="21"/>
        </w:rPr>
      </w:pPr>
      <w:r>
        <w:rPr>
          <w:rFonts w:ascii="Times New Roman" w:eastAsiaTheme="majorEastAsia" w:hAnsi="Times New Roman" w:cs="Times New Roman"/>
          <w:kern w:val="0"/>
          <w:szCs w:val="21"/>
        </w:rPr>
        <w:br w:type="page"/>
      </w:r>
    </w:p>
    <w:tbl>
      <w:tblPr>
        <w:tblW w:w="0" w:type="auto"/>
        <w:tblInd w:w="131" w:type="dxa"/>
        <w:tblLayout w:type="fixed"/>
        <w:tblCellMar>
          <w:left w:w="0" w:type="dxa"/>
          <w:right w:w="0" w:type="dxa"/>
        </w:tblCellMar>
        <w:tblLook w:val="04A0" w:firstRow="1" w:lastRow="0" w:firstColumn="1" w:lastColumn="0" w:noHBand="0" w:noVBand="1"/>
      </w:tblPr>
      <w:tblGrid>
        <w:gridCol w:w="1515"/>
        <w:gridCol w:w="6986"/>
      </w:tblGrid>
      <w:tr w:rsidR="00C15576" w14:paraId="699C7AB2" w14:textId="77777777">
        <w:trPr>
          <w:trHeight w:val="404"/>
        </w:trPr>
        <w:tc>
          <w:tcPr>
            <w:tcW w:w="1515" w:type="dxa"/>
            <w:tcBorders>
              <w:top w:val="single" w:sz="8" w:space="0" w:color="231F20"/>
              <w:left w:val="single" w:sz="8" w:space="0" w:color="231F20"/>
              <w:bottom w:val="single" w:sz="4" w:space="0" w:color="231F20"/>
              <w:right w:val="single" w:sz="4" w:space="0" w:color="231F20"/>
            </w:tcBorders>
            <w:shd w:val="clear" w:color="auto" w:fill="E6E7E8"/>
            <w:vAlign w:val="center"/>
          </w:tcPr>
          <w:p w14:paraId="281E98B6" w14:textId="77777777" w:rsidR="00C15576" w:rsidRDefault="00821095">
            <w:pPr>
              <w:kinsoku w:val="0"/>
              <w:overflowPunct w:val="0"/>
              <w:autoSpaceDE w:val="0"/>
              <w:autoSpaceDN w:val="0"/>
              <w:adjustRightInd w:val="0"/>
              <w:spacing w:before="87"/>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lastRenderedPageBreak/>
              <w:br w:type="page"/>
            </w:r>
            <w:r>
              <w:rPr>
                <w:rFonts w:ascii="Times New Roman" w:eastAsiaTheme="majorEastAsia" w:hAnsi="Times New Roman" w:cs="Times New Roman"/>
                <w:b/>
                <w:bCs/>
                <w:kern w:val="0"/>
                <w:szCs w:val="21"/>
              </w:rPr>
              <w:t>课程中文名称</w:t>
            </w:r>
          </w:p>
        </w:tc>
        <w:tc>
          <w:tcPr>
            <w:tcW w:w="6986" w:type="dxa"/>
            <w:tcBorders>
              <w:top w:val="single" w:sz="8" w:space="0" w:color="231F20"/>
              <w:left w:val="single" w:sz="4" w:space="0" w:color="231F20"/>
              <w:bottom w:val="single" w:sz="4" w:space="0" w:color="231F20"/>
              <w:right w:val="single" w:sz="8" w:space="0" w:color="231F20"/>
            </w:tcBorders>
            <w:shd w:val="clear" w:color="auto" w:fill="E6E7E8"/>
            <w:vAlign w:val="center"/>
          </w:tcPr>
          <w:p w14:paraId="38D54A9F" w14:textId="77777777" w:rsidR="00C15576" w:rsidRDefault="00821095">
            <w:pPr>
              <w:kinsoku w:val="0"/>
              <w:overflowPunct w:val="0"/>
              <w:autoSpaceDE w:val="0"/>
              <w:autoSpaceDN w:val="0"/>
              <w:adjustRightInd w:val="0"/>
              <w:spacing w:before="67"/>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博弈论</w:t>
            </w:r>
          </w:p>
        </w:tc>
      </w:tr>
      <w:tr w:rsidR="00C15576" w14:paraId="322EF10A" w14:textId="77777777">
        <w:trPr>
          <w:trHeight w:val="409"/>
        </w:trPr>
        <w:tc>
          <w:tcPr>
            <w:tcW w:w="1515" w:type="dxa"/>
            <w:tcBorders>
              <w:top w:val="single" w:sz="4" w:space="0" w:color="231F20"/>
              <w:left w:val="single" w:sz="8" w:space="0" w:color="231F20"/>
              <w:bottom w:val="single" w:sz="4" w:space="0" w:color="231F20"/>
              <w:right w:val="single" w:sz="4" w:space="0" w:color="231F20"/>
            </w:tcBorders>
            <w:vAlign w:val="center"/>
          </w:tcPr>
          <w:p w14:paraId="331BDCB3"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课程英文名称</w:t>
            </w:r>
          </w:p>
        </w:tc>
        <w:tc>
          <w:tcPr>
            <w:tcW w:w="6986" w:type="dxa"/>
            <w:tcBorders>
              <w:top w:val="single" w:sz="4" w:space="0" w:color="231F20"/>
              <w:left w:val="single" w:sz="4" w:space="0" w:color="231F20"/>
              <w:bottom w:val="single" w:sz="4" w:space="0" w:color="231F20"/>
              <w:right w:val="single" w:sz="8" w:space="0" w:color="231F20"/>
            </w:tcBorders>
            <w:vAlign w:val="center"/>
          </w:tcPr>
          <w:p w14:paraId="4EEE974B"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Game Theory</w:t>
            </w:r>
          </w:p>
        </w:tc>
      </w:tr>
      <w:tr w:rsidR="00C15576" w14:paraId="602EC331" w14:textId="77777777">
        <w:trPr>
          <w:trHeight w:val="409"/>
        </w:trPr>
        <w:tc>
          <w:tcPr>
            <w:tcW w:w="1515" w:type="dxa"/>
            <w:tcBorders>
              <w:top w:val="single" w:sz="4" w:space="0" w:color="231F20"/>
              <w:left w:val="single" w:sz="8" w:space="0" w:color="231F20"/>
              <w:bottom w:val="single" w:sz="4" w:space="0" w:color="231F20"/>
              <w:right w:val="single" w:sz="4" w:space="0" w:color="231F20"/>
            </w:tcBorders>
            <w:vAlign w:val="center"/>
          </w:tcPr>
          <w:p w14:paraId="4DE1C979"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开课单位</w:t>
            </w:r>
          </w:p>
        </w:tc>
        <w:tc>
          <w:tcPr>
            <w:tcW w:w="6986" w:type="dxa"/>
            <w:tcBorders>
              <w:top w:val="single" w:sz="4" w:space="0" w:color="231F20"/>
              <w:left w:val="single" w:sz="4" w:space="0" w:color="231F20"/>
              <w:bottom w:val="single" w:sz="4" w:space="0" w:color="231F20"/>
              <w:right w:val="single" w:sz="8" w:space="0" w:color="231F20"/>
            </w:tcBorders>
            <w:vAlign w:val="center"/>
          </w:tcPr>
          <w:p w14:paraId="69FB13AD"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汇丰商学院</w:t>
            </w:r>
          </w:p>
        </w:tc>
      </w:tr>
      <w:tr w:rsidR="00C15576" w14:paraId="49660A3B" w14:textId="77777777">
        <w:trPr>
          <w:trHeight w:val="409"/>
        </w:trPr>
        <w:tc>
          <w:tcPr>
            <w:tcW w:w="1515" w:type="dxa"/>
            <w:tcBorders>
              <w:top w:val="single" w:sz="4" w:space="0" w:color="231F20"/>
              <w:left w:val="single" w:sz="8" w:space="0" w:color="231F20"/>
              <w:bottom w:val="single" w:sz="4" w:space="0" w:color="231F20"/>
              <w:right w:val="single" w:sz="4" w:space="0" w:color="231F20"/>
            </w:tcBorders>
            <w:vAlign w:val="center"/>
          </w:tcPr>
          <w:p w14:paraId="7D03057D"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授课语言</w:t>
            </w:r>
          </w:p>
        </w:tc>
        <w:tc>
          <w:tcPr>
            <w:tcW w:w="6986" w:type="dxa"/>
            <w:tcBorders>
              <w:top w:val="single" w:sz="4" w:space="0" w:color="231F20"/>
              <w:left w:val="single" w:sz="4" w:space="0" w:color="231F20"/>
              <w:bottom w:val="single" w:sz="4" w:space="0" w:color="231F20"/>
              <w:right w:val="single" w:sz="8" w:space="0" w:color="231F20"/>
            </w:tcBorders>
            <w:vAlign w:val="center"/>
          </w:tcPr>
          <w:p w14:paraId="77F692AE"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英语</w:t>
            </w:r>
          </w:p>
        </w:tc>
      </w:tr>
      <w:tr w:rsidR="00C15576" w14:paraId="647AD4A7" w14:textId="77777777">
        <w:trPr>
          <w:trHeight w:val="409"/>
        </w:trPr>
        <w:tc>
          <w:tcPr>
            <w:tcW w:w="1515" w:type="dxa"/>
            <w:tcBorders>
              <w:top w:val="single" w:sz="4" w:space="0" w:color="231F20"/>
              <w:left w:val="single" w:sz="8" w:space="0" w:color="231F20"/>
              <w:bottom w:val="single" w:sz="4" w:space="0" w:color="231F20"/>
              <w:right w:val="single" w:sz="4" w:space="0" w:color="231F20"/>
            </w:tcBorders>
            <w:vAlign w:val="center"/>
          </w:tcPr>
          <w:p w14:paraId="6AA35E5C"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先修课程</w:t>
            </w:r>
          </w:p>
        </w:tc>
        <w:tc>
          <w:tcPr>
            <w:tcW w:w="6986" w:type="dxa"/>
            <w:tcBorders>
              <w:top w:val="single" w:sz="4" w:space="0" w:color="231F20"/>
              <w:left w:val="single" w:sz="4" w:space="0" w:color="231F20"/>
              <w:bottom w:val="single" w:sz="4" w:space="0" w:color="231F20"/>
              <w:right w:val="single" w:sz="8" w:space="0" w:color="231F20"/>
            </w:tcBorders>
            <w:vAlign w:val="center"/>
          </w:tcPr>
          <w:p w14:paraId="1867E2F7"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经济学原理</w:t>
            </w:r>
          </w:p>
        </w:tc>
      </w:tr>
      <w:tr w:rsidR="00C15576" w14:paraId="426A22F6" w14:textId="77777777">
        <w:trPr>
          <w:trHeight w:val="409"/>
        </w:trPr>
        <w:tc>
          <w:tcPr>
            <w:tcW w:w="1515" w:type="dxa"/>
            <w:tcBorders>
              <w:top w:val="single" w:sz="4" w:space="0" w:color="231F20"/>
              <w:left w:val="single" w:sz="8" w:space="0" w:color="231F20"/>
              <w:bottom w:val="single" w:sz="4" w:space="0" w:color="231F20"/>
              <w:right w:val="single" w:sz="4" w:space="0" w:color="231F20"/>
            </w:tcBorders>
            <w:vAlign w:val="center"/>
          </w:tcPr>
          <w:p w14:paraId="573CE9FA"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课程中文简介</w:t>
            </w:r>
          </w:p>
        </w:tc>
        <w:tc>
          <w:tcPr>
            <w:tcW w:w="6986" w:type="dxa"/>
            <w:tcBorders>
              <w:top w:val="single" w:sz="4" w:space="0" w:color="231F20"/>
              <w:left w:val="single" w:sz="4" w:space="0" w:color="231F20"/>
              <w:bottom w:val="single" w:sz="4" w:space="0" w:color="231F20"/>
              <w:right w:val="single" w:sz="8" w:space="0" w:color="231F20"/>
            </w:tcBorders>
            <w:vAlign w:val="center"/>
          </w:tcPr>
          <w:p w14:paraId="56E8F775"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本课程为汇丰商学院本科生必修课，内容主要包括博弈论理论分析的主要概念与技巧。本课程旨在帮助学生建立用博弈论理论分析问题的直觉，同时本课程也会进一步介绍该理论的应用。</w:t>
            </w:r>
          </w:p>
        </w:tc>
      </w:tr>
      <w:tr w:rsidR="00C15576" w14:paraId="50100D87" w14:textId="77777777">
        <w:trPr>
          <w:trHeight w:val="409"/>
        </w:trPr>
        <w:tc>
          <w:tcPr>
            <w:tcW w:w="1515" w:type="dxa"/>
            <w:tcBorders>
              <w:top w:val="single" w:sz="4" w:space="0" w:color="231F20"/>
              <w:left w:val="single" w:sz="8" w:space="0" w:color="231F20"/>
              <w:bottom w:val="single" w:sz="4" w:space="0" w:color="231F20"/>
              <w:right w:val="single" w:sz="4" w:space="0" w:color="231F20"/>
            </w:tcBorders>
            <w:vAlign w:val="center"/>
          </w:tcPr>
          <w:p w14:paraId="7CCC20F0" w14:textId="77777777" w:rsidR="00C15576" w:rsidRDefault="00821095">
            <w:pPr>
              <w:kinsoku w:val="0"/>
              <w:overflowPunct w:val="0"/>
              <w:autoSpaceDE w:val="0"/>
              <w:autoSpaceDN w:val="0"/>
              <w:adjustRightInd w:val="0"/>
              <w:spacing w:before="130"/>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课程英文简介</w:t>
            </w:r>
          </w:p>
        </w:tc>
        <w:tc>
          <w:tcPr>
            <w:tcW w:w="6986" w:type="dxa"/>
            <w:tcBorders>
              <w:top w:val="single" w:sz="4" w:space="0" w:color="231F20"/>
              <w:left w:val="single" w:sz="4" w:space="0" w:color="231F20"/>
              <w:bottom w:val="single" w:sz="4" w:space="0" w:color="231F20"/>
              <w:right w:val="single" w:sz="8" w:space="0" w:color="231F20"/>
            </w:tcBorders>
            <w:vAlign w:val="center"/>
          </w:tcPr>
          <w:p w14:paraId="3E1894C5"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暂无</w:t>
            </w:r>
          </w:p>
        </w:tc>
      </w:tr>
      <w:tr w:rsidR="00C15576" w14:paraId="4DD3B16C" w14:textId="77777777">
        <w:trPr>
          <w:trHeight w:val="1037"/>
        </w:trPr>
        <w:tc>
          <w:tcPr>
            <w:tcW w:w="1515" w:type="dxa"/>
            <w:tcBorders>
              <w:top w:val="single" w:sz="4" w:space="0" w:color="231F20"/>
              <w:left w:val="single" w:sz="8" w:space="0" w:color="231F20"/>
              <w:bottom w:val="single" w:sz="4" w:space="0" w:color="231F20"/>
              <w:right w:val="single" w:sz="4" w:space="0" w:color="231F20"/>
            </w:tcBorders>
            <w:vAlign w:val="center"/>
          </w:tcPr>
          <w:p w14:paraId="12E3C438"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教学基本目的</w:t>
            </w:r>
          </w:p>
        </w:tc>
        <w:tc>
          <w:tcPr>
            <w:tcW w:w="6986" w:type="dxa"/>
            <w:tcBorders>
              <w:top w:val="single" w:sz="4" w:space="0" w:color="231F20"/>
              <w:left w:val="single" w:sz="4" w:space="0" w:color="231F20"/>
              <w:bottom w:val="single" w:sz="4" w:space="0" w:color="231F20"/>
              <w:right w:val="single" w:sz="8" w:space="0" w:color="231F20"/>
            </w:tcBorders>
            <w:vAlign w:val="center"/>
          </w:tcPr>
          <w:p w14:paraId="46EB5975"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通过博弈论课程培养学生策略性思考与批判性思维的能力，培养学生解决实际问题时的博弈论直觉。</w:t>
            </w:r>
          </w:p>
        </w:tc>
      </w:tr>
      <w:tr w:rsidR="00C15576" w14:paraId="2F1B622A" w14:textId="77777777">
        <w:trPr>
          <w:trHeight w:val="2924"/>
        </w:trPr>
        <w:tc>
          <w:tcPr>
            <w:tcW w:w="1515" w:type="dxa"/>
            <w:tcBorders>
              <w:top w:val="single" w:sz="4" w:space="0" w:color="231F20"/>
              <w:left w:val="single" w:sz="8" w:space="0" w:color="231F20"/>
              <w:bottom w:val="single" w:sz="4" w:space="0" w:color="231F20"/>
              <w:right w:val="single" w:sz="4" w:space="0" w:color="231F20"/>
            </w:tcBorders>
            <w:vAlign w:val="center"/>
          </w:tcPr>
          <w:p w14:paraId="4D4A66DB" w14:textId="77777777" w:rsidR="00C15576" w:rsidRDefault="00821095">
            <w:pPr>
              <w:kinsoku w:val="0"/>
              <w:overflowPunct w:val="0"/>
              <w:autoSpaceDE w:val="0"/>
              <w:autoSpaceDN w:val="0"/>
              <w:adjustRightInd w:val="0"/>
              <w:spacing w:before="131"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内容提要及相应学时分配</w:t>
            </w:r>
          </w:p>
        </w:tc>
        <w:tc>
          <w:tcPr>
            <w:tcW w:w="6986" w:type="dxa"/>
            <w:tcBorders>
              <w:top w:val="single" w:sz="4" w:space="0" w:color="231F20"/>
              <w:left w:val="single" w:sz="4" w:space="0" w:color="231F20"/>
              <w:bottom w:val="single" w:sz="4" w:space="0" w:color="231F20"/>
              <w:right w:val="single" w:sz="8" w:space="0" w:color="231F20"/>
            </w:tcBorders>
            <w:vAlign w:val="center"/>
          </w:tcPr>
          <w:p w14:paraId="3A58CB9B"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第一讲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博弈论介绍</w:t>
            </w:r>
          </w:p>
          <w:p w14:paraId="7B87D04C"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第二讲　完全信息下的静态博弈</w:t>
            </w:r>
          </w:p>
          <w:p w14:paraId="244EEF65"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第三讲　纳什均衡</w:t>
            </w:r>
          </w:p>
          <w:p w14:paraId="0342ABDE"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第四讲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严格占优策略与理性</w:t>
            </w:r>
          </w:p>
          <w:p w14:paraId="2FC823A3"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第五讲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均衡精炼</w:t>
            </w:r>
          </w:p>
          <w:p w14:paraId="2C0C02B4"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第六讲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 xml:space="preserve">多阶段可观察行动博弈　　</w:t>
            </w:r>
          </w:p>
          <w:p w14:paraId="63D07FBE"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第七讲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重复博弈</w:t>
            </w:r>
          </w:p>
          <w:p w14:paraId="50C17962"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第八讲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不完全信息下的静态博弈</w:t>
            </w:r>
          </w:p>
          <w:p w14:paraId="295A8AE1"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第九讲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不完全信息下的动态博弈</w:t>
            </w:r>
          </w:p>
          <w:p w14:paraId="118EB142"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非对称信息下的博弈</w:t>
            </w:r>
          </w:p>
          <w:p w14:paraId="2A32EA73"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第十一讲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贝叶斯博弈</w:t>
            </w:r>
          </w:p>
          <w:p w14:paraId="7E58FD77"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第十二讲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信号</w:t>
            </w:r>
          </w:p>
          <w:p w14:paraId="3700A735"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第十三讲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博弈论应用</w:t>
            </w:r>
          </w:p>
        </w:tc>
      </w:tr>
      <w:tr w:rsidR="00C15576" w14:paraId="3E75F422" w14:textId="77777777">
        <w:trPr>
          <w:trHeight w:val="409"/>
        </w:trPr>
        <w:tc>
          <w:tcPr>
            <w:tcW w:w="1515" w:type="dxa"/>
            <w:tcBorders>
              <w:top w:val="single" w:sz="4" w:space="0" w:color="231F20"/>
              <w:left w:val="single" w:sz="8" w:space="0" w:color="231F20"/>
              <w:bottom w:val="single" w:sz="4" w:space="0" w:color="231F20"/>
              <w:right w:val="single" w:sz="4" w:space="0" w:color="231F20"/>
            </w:tcBorders>
            <w:vAlign w:val="center"/>
          </w:tcPr>
          <w:p w14:paraId="4891AACB"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教学方式</w:t>
            </w:r>
          </w:p>
        </w:tc>
        <w:tc>
          <w:tcPr>
            <w:tcW w:w="6986" w:type="dxa"/>
            <w:tcBorders>
              <w:top w:val="single" w:sz="4" w:space="0" w:color="231F20"/>
              <w:left w:val="single" w:sz="4" w:space="0" w:color="231F20"/>
              <w:bottom w:val="single" w:sz="4" w:space="0" w:color="231F20"/>
              <w:right w:val="single" w:sz="8" w:space="0" w:color="231F20"/>
            </w:tcBorders>
            <w:vAlign w:val="center"/>
          </w:tcPr>
          <w:p w14:paraId="1751F6CE"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课堂讲授</w:t>
            </w:r>
            <w:r>
              <w:rPr>
                <w:rFonts w:ascii="Times New Roman" w:eastAsiaTheme="majorEastAsia" w:hAnsi="Times New Roman" w:cs="Times New Roman" w:hint="eastAsia"/>
                <w:kern w:val="0"/>
                <w:szCs w:val="21"/>
              </w:rPr>
              <w:t>（共</w:t>
            </w:r>
            <w:r>
              <w:rPr>
                <w:rFonts w:ascii="Times New Roman" w:eastAsiaTheme="majorEastAsia" w:hAnsi="Times New Roman" w:cs="Times New Roman" w:hint="eastAsia"/>
                <w:kern w:val="0"/>
                <w:szCs w:val="21"/>
              </w:rPr>
              <w:t>45</w:t>
            </w:r>
            <w:r>
              <w:rPr>
                <w:rFonts w:ascii="Times New Roman" w:eastAsiaTheme="majorEastAsia" w:hAnsi="Times New Roman" w:cs="Times New Roman" w:hint="eastAsia"/>
                <w:kern w:val="0"/>
                <w:szCs w:val="21"/>
              </w:rPr>
              <w:t>学时）</w:t>
            </w:r>
          </w:p>
        </w:tc>
      </w:tr>
      <w:tr w:rsidR="00C15576" w14:paraId="2C5D6781" w14:textId="77777777">
        <w:trPr>
          <w:trHeight w:val="723"/>
        </w:trPr>
        <w:tc>
          <w:tcPr>
            <w:tcW w:w="1515" w:type="dxa"/>
            <w:tcBorders>
              <w:top w:val="single" w:sz="4" w:space="0" w:color="231F20"/>
              <w:left w:val="single" w:sz="8" w:space="0" w:color="231F20"/>
              <w:bottom w:val="single" w:sz="4" w:space="0" w:color="231F20"/>
              <w:right w:val="single" w:sz="4" w:space="0" w:color="231F20"/>
            </w:tcBorders>
            <w:vAlign w:val="center"/>
          </w:tcPr>
          <w:p w14:paraId="4E239823" w14:textId="77777777" w:rsidR="00C15576" w:rsidRDefault="00821095">
            <w:pPr>
              <w:kinsoku w:val="0"/>
              <w:overflowPunct w:val="0"/>
              <w:autoSpaceDE w:val="0"/>
              <w:autoSpaceDN w:val="0"/>
              <w:adjustRightInd w:val="0"/>
              <w:spacing w:before="130"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学生成绩评定办法</w:t>
            </w:r>
          </w:p>
        </w:tc>
        <w:tc>
          <w:tcPr>
            <w:tcW w:w="6986" w:type="dxa"/>
            <w:tcBorders>
              <w:top w:val="single" w:sz="4" w:space="0" w:color="231F20"/>
              <w:left w:val="single" w:sz="4" w:space="0" w:color="231F20"/>
              <w:bottom w:val="single" w:sz="4" w:space="0" w:color="231F20"/>
              <w:right w:val="single" w:sz="8" w:space="0" w:color="231F20"/>
            </w:tcBorders>
            <w:vAlign w:val="center"/>
          </w:tcPr>
          <w:p w14:paraId="4690641C"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课堂参与</w:t>
            </w:r>
            <w:r>
              <w:rPr>
                <w:rFonts w:ascii="Times New Roman" w:eastAsiaTheme="majorEastAsia" w:hAnsi="Times New Roman" w:cs="Times New Roman"/>
                <w:kern w:val="0"/>
                <w:szCs w:val="21"/>
              </w:rPr>
              <w:t>10%</w:t>
            </w:r>
            <w:r>
              <w:rPr>
                <w:rFonts w:ascii="Times New Roman" w:eastAsiaTheme="majorEastAsia" w:hAnsi="Times New Roman" w:cs="Times New Roman"/>
                <w:kern w:val="0"/>
                <w:szCs w:val="21"/>
              </w:rPr>
              <w:t>，作业</w:t>
            </w:r>
            <w:r>
              <w:rPr>
                <w:rFonts w:ascii="Times New Roman" w:eastAsiaTheme="majorEastAsia" w:hAnsi="Times New Roman" w:cs="Times New Roman"/>
                <w:kern w:val="0"/>
                <w:szCs w:val="21"/>
              </w:rPr>
              <w:t>10%</w:t>
            </w:r>
            <w:r>
              <w:rPr>
                <w:rFonts w:ascii="Times New Roman" w:eastAsiaTheme="majorEastAsia" w:hAnsi="Times New Roman" w:cs="Times New Roman"/>
                <w:kern w:val="0"/>
                <w:szCs w:val="21"/>
              </w:rPr>
              <w:t>，考试</w:t>
            </w:r>
            <w:r>
              <w:rPr>
                <w:rFonts w:ascii="Times New Roman" w:eastAsiaTheme="majorEastAsia" w:hAnsi="Times New Roman" w:cs="Times New Roman"/>
                <w:kern w:val="0"/>
                <w:szCs w:val="21"/>
              </w:rPr>
              <w:t>80%</w:t>
            </w:r>
            <w:r>
              <w:rPr>
                <w:rFonts w:ascii="Times New Roman" w:eastAsiaTheme="majorEastAsia" w:hAnsi="Times New Roman" w:cs="Times New Roman"/>
                <w:kern w:val="0"/>
                <w:szCs w:val="21"/>
              </w:rPr>
              <w:t>。</w:t>
            </w:r>
          </w:p>
        </w:tc>
      </w:tr>
      <w:tr w:rsidR="00C15576" w14:paraId="374AC7F0" w14:textId="77777777">
        <w:trPr>
          <w:trHeight w:val="409"/>
        </w:trPr>
        <w:tc>
          <w:tcPr>
            <w:tcW w:w="1515" w:type="dxa"/>
            <w:tcBorders>
              <w:top w:val="single" w:sz="4" w:space="0" w:color="231F20"/>
              <w:left w:val="single" w:sz="8" w:space="0" w:color="231F20"/>
              <w:bottom w:val="single" w:sz="4" w:space="0" w:color="231F20"/>
              <w:right w:val="single" w:sz="4" w:space="0" w:color="231F20"/>
            </w:tcBorders>
            <w:vAlign w:val="center"/>
          </w:tcPr>
          <w:p w14:paraId="165897D5"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教材</w:t>
            </w:r>
          </w:p>
        </w:tc>
        <w:tc>
          <w:tcPr>
            <w:tcW w:w="6986" w:type="dxa"/>
            <w:tcBorders>
              <w:top w:val="single" w:sz="4" w:space="0" w:color="231F20"/>
              <w:left w:val="single" w:sz="4" w:space="0" w:color="231F20"/>
              <w:bottom w:val="single" w:sz="4" w:space="0" w:color="231F20"/>
              <w:right w:val="single" w:sz="8" w:space="0" w:color="231F20"/>
            </w:tcBorders>
            <w:vAlign w:val="center"/>
          </w:tcPr>
          <w:p w14:paraId="5FC5834B"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3BBC8083" w14:textId="77777777">
        <w:trPr>
          <w:trHeight w:val="884"/>
        </w:trPr>
        <w:tc>
          <w:tcPr>
            <w:tcW w:w="1515" w:type="dxa"/>
            <w:tcBorders>
              <w:top w:val="single" w:sz="4" w:space="0" w:color="231F20"/>
              <w:left w:val="single" w:sz="8" w:space="0" w:color="231F20"/>
              <w:bottom w:val="single" w:sz="8" w:space="0" w:color="231F20"/>
              <w:right w:val="single" w:sz="4" w:space="0" w:color="231F20"/>
            </w:tcBorders>
            <w:vAlign w:val="center"/>
          </w:tcPr>
          <w:p w14:paraId="4AE5070C"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参考资料</w:t>
            </w:r>
          </w:p>
        </w:tc>
        <w:tc>
          <w:tcPr>
            <w:tcW w:w="6986" w:type="dxa"/>
            <w:tcBorders>
              <w:top w:val="single" w:sz="4" w:space="0" w:color="231F20"/>
              <w:left w:val="single" w:sz="4" w:space="0" w:color="231F20"/>
              <w:bottom w:val="single" w:sz="8" w:space="0" w:color="231F20"/>
              <w:right w:val="single" w:sz="8" w:space="0" w:color="231F20"/>
            </w:tcBorders>
            <w:vAlign w:val="center"/>
          </w:tcPr>
          <w:p w14:paraId="4F4C2E6D"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[1]Drew </w:t>
            </w:r>
            <w:proofErr w:type="spellStart"/>
            <w:r>
              <w:rPr>
                <w:rFonts w:ascii="Times New Roman" w:eastAsiaTheme="majorEastAsia" w:hAnsi="Times New Roman" w:cs="Times New Roman"/>
                <w:kern w:val="0"/>
                <w:szCs w:val="21"/>
              </w:rPr>
              <w:t>Fudenberg</w:t>
            </w:r>
            <w:proofErr w:type="spellEnd"/>
            <w:r>
              <w:rPr>
                <w:rFonts w:ascii="Times New Roman" w:eastAsiaTheme="majorEastAsia" w:hAnsi="Times New Roman" w:cs="Times New Roman"/>
                <w:kern w:val="0"/>
                <w:szCs w:val="21"/>
              </w:rPr>
              <w:t xml:space="preserve"> &amp; Jean </w:t>
            </w:r>
            <w:proofErr w:type="spellStart"/>
            <w:r>
              <w:rPr>
                <w:rFonts w:ascii="Times New Roman" w:eastAsiaTheme="majorEastAsia" w:hAnsi="Times New Roman" w:cs="Times New Roman"/>
                <w:kern w:val="0"/>
                <w:szCs w:val="21"/>
              </w:rPr>
              <w:t>Tirole</w:t>
            </w:r>
            <w:proofErr w:type="spellEnd"/>
            <w:r>
              <w:rPr>
                <w:rFonts w:ascii="Times New Roman" w:eastAsiaTheme="majorEastAsia" w:hAnsi="Times New Roman" w:cs="Times New Roman"/>
                <w:kern w:val="0"/>
                <w:szCs w:val="21"/>
              </w:rPr>
              <w:t>, Game Theory, The MIT Press, 1991.</w:t>
            </w:r>
          </w:p>
          <w:p w14:paraId="389DE7FC"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[2] Martin J. Osbourne &amp; Ariel Rubinstein, A Course in Game Theory, The MIT Press, 1994.</w:t>
            </w:r>
          </w:p>
          <w:p w14:paraId="1CD986F7"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[3] Michael Maschler, </w:t>
            </w:r>
            <w:proofErr w:type="spellStart"/>
            <w:r>
              <w:rPr>
                <w:rFonts w:ascii="Times New Roman" w:eastAsiaTheme="majorEastAsia" w:hAnsi="Times New Roman" w:cs="Times New Roman"/>
                <w:kern w:val="0"/>
                <w:szCs w:val="21"/>
              </w:rPr>
              <w:t>Eilon</w:t>
            </w:r>
            <w:proofErr w:type="spellEnd"/>
            <w:r>
              <w:rPr>
                <w:rFonts w:ascii="Times New Roman" w:eastAsiaTheme="majorEastAsia" w:hAnsi="Times New Roman" w:cs="Times New Roman"/>
                <w:kern w:val="0"/>
                <w:szCs w:val="21"/>
              </w:rPr>
              <w:t xml:space="preserve"> </w:t>
            </w:r>
            <w:proofErr w:type="spellStart"/>
            <w:r>
              <w:rPr>
                <w:rFonts w:ascii="Times New Roman" w:eastAsiaTheme="majorEastAsia" w:hAnsi="Times New Roman" w:cs="Times New Roman"/>
                <w:kern w:val="0"/>
                <w:szCs w:val="21"/>
              </w:rPr>
              <w:t>Solan</w:t>
            </w:r>
            <w:proofErr w:type="spellEnd"/>
            <w:r>
              <w:rPr>
                <w:rFonts w:ascii="Times New Roman" w:eastAsiaTheme="majorEastAsia" w:hAnsi="Times New Roman" w:cs="Times New Roman"/>
                <w:kern w:val="0"/>
                <w:szCs w:val="21"/>
              </w:rPr>
              <w:t>, &amp; Shmuel Zamir, Game Theory, Cambridge University Press, 2020.</w:t>
            </w:r>
          </w:p>
          <w:p w14:paraId="601B7218"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[4] </w:t>
            </w:r>
            <w:proofErr w:type="spellStart"/>
            <w:r>
              <w:rPr>
                <w:rFonts w:ascii="Times New Roman" w:eastAsiaTheme="majorEastAsia" w:hAnsi="Times New Roman" w:cs="Times New Roman"/>
                <w:kern w:val="0"/>
                <w:szCs w:val="21"/>
              </w:rPr>
              <w:t>Zhiyong</w:t>
            </w:r>
            <w:proofErr w:type="spellEnd"/>
            <w:r>
              <w:rPr>
                <w:rFonts w:ascii="Times New Roman" w:eastAsiaTheme="majorEastAsia" w:hAnsi="Times New Roman" w:cs="Times New Roman"/>
                <w:kern w:val="0"/>
                <w:szCs w:val="21"/>
              </w:rPr>
              <w:t xml:space="preserve"> Tu, Game Theory, Peking University Press, 2009.</w:t>
            </w:r>
          </w:p>
          <w:p w14:paraId="17F4DDAF"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lastRenderedPageBreak/>
              <w:t xml:space="preserve">[5] Joel Watson, Strategy: An Introduction to Game Theory, Norton, 2013. </w:t>
            </w:r>
          </w:p>
          <w:p w14:paraId="27E949AF"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[6] Roger B. Myerson, Game Theory: Analysis of Conflicts, Harvard University Press, 1991</w:t>
            </w:r>
          </w:p>
        </w:tc>
      </w:tr>
    </w:tbl>
    <w:p w14:paraId="499AF56F" w14:textId="77777777" w:rsidR="00C15576" w:rsidRDefault="00821095">
      <w:pPr>
        <w:kinsoku w:val="0"/>
        <w:overflowPunct w:val="0"/>
        <w:autoSpaceDE w:val="0"/>
        <w:autoSpaceDN w:val="0"/>
        <w:adjustRightInd w:val="0"/>
        <w:spacing w:before="87"/>
        <w:jc w:val="left"/>
        <w:rPr>
          <w:rFonts w:asciiTheme="majorEastAsia" w:eastAsiaTheme="majorEastAsia" w:hAnsiTheme="majorEastAsia" w:cs="宋体"/>
          <w:w w:val="105"/>
          <w:kern w:val="0"/>
          <w:szCs w:val="21"/>
        </w:rPr>
      </w:pPr>
      <w:r>
        <w:rPr>
          <w:rFonts w:asciiTheme="majorEastAsia" w:eastAsiaTheme="majorEastAsia" w:hAnsiTheme="majorEastAsia" w:cs="宋体" w:hint="eastAsia"/>
          <w:w w:val="105"/>
          <w:kern w:val="0"/>
          <w:szCs w:val="21"/>
        </w:rPr>
        <w:lastRenderedPageBreak/>
        <w:br w:type="page"/>
      </w:r>
    </w:p>
    <w:tbl>
      <w:tblPr>
        <w:tblW w:w="0" w:type="auto"/>
        <w:tblInd w:w="131" w:type="dxa"/>
        <w:tblLayout w:type="fixed"/>
        <w:tblCellMar>
          <w:left w:w="0" w:type="dxa"/>
          <w:right w:w="0" w:type="dxa"/>
        </w:tblCellMar>
        <w:tblLook w:val="04A0" w:firstRow="1" w:lastRow="0" w:firstColumn="1" w:lastColumn="0" w:noHBand="0" w:noVBand="1"/>
      </w:tblPr>
      <w:tblGrid>
        <w:gridCol w:w="1633"/>
        <w:gridCol w:w="6868"/>
      </w:tblGrid>
      <w:tr w:rsidR="00C15576" w14:paraId="36730487" w14:textId="77777777">
        <w:trPr>
          <w:trHeight w:val="404"/>
        </w:trPr>
        <w:tc>
          <w:tcPr>
            <w:tcW w:w="1633" w:type="dxa"/>
            <w:tcBorders>
              <w:top w:val="single" w:sz="8" w:space="0" w:color="231F20"/>
              <w:left w:val="single" w:sz="8" w:space="0" w:color="231F20"/>
              <w:bottom w:val="single" w:sz="4" w:space="0" w:color="231F20"/>
              <w:right w:val="single" w:sz="4" w:space="0" w:color="231F20"/>
            </w:tcBorders>
            <w:shd w:val="clear" w:color="auto" w:fill="E6E7E8"/>
            <w:vAlign w:val="center"/>
          </w:tcPr>
          <w:p w14:paraId="58C686FA" w14:textId="77777777" w:rsidR="00C15576" w:rsidRDefault="00821095">
            <w:pPr>
              <w:kinsoku w:val="0"/>
              <w:overflowPunct w:val="0"/>
              <w:autoSpaceDE w:val="0"/>
              <w:autoSpaceDN w:val="0"/>
              <w:adjustRightInd w:val="0"/>
              <w:spacing w:before="87"/>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lastRenderedPageBreak/>
              <w:br w:type="page"/>
            </w:r>
            <w:r>
              <w:rPr>
                <w:rFonts w:ascii="Times New Roman" w:eastAsiaTheme="majorEastAsia" w:hAnsi="Times New Roman" w:cs="Times New Roman"/>
                <w:b/>
                <w:bCs/>
                <w:kern w:val="0"/>
                <w:szCs w:val="21"/>
              </w:rPr>
              <w:t>课程中文名称</w:t>
            </w:r>
          </w:p>
        </w:tc>
        <w:tc>
          <w:tcPr>
            <w:tcW w:w="6868" w:type="dxa"/>
            <w:tcBorders>
              <w:top w:val="single" w:sz="8" w:space="0" w:color="231F20"/>
              <w:left w:val="single" w:sz="4" w:space="0" w:color="231F20"/>
              <w:bottom w:val="single" w:sz="4" w:space="0" w:color="231F20"/>
              <w:right w:val="single" w:sz="8" w:space="0" w:color="231F20"/>
            </w:tcBorders>
            <w:shd w:val="clear" w:color="auto" w:fill="E6E7E8"/>
            <w:vAlign w:val="center"/>
          </w:tcPr>
          <w:p w14:paraId="533514FD" w14:textId="77777777" w:rsidR="00C15576" w:rsidRDefault="00821095">
            <w:pPr>
              <w:kinsoku w:val="0"/>
              <w:overflowPunct w:val="0"/>
              <w:autoSpaceDE w:val="0"/>
              <w:autoSpaceDN w:val="0"/>
              <w:adjustRightInd w:val="0"/>
              <w:spacing w:before="67"/>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兼并与收购</w:t>
            </w:r>
          </w:p>
        </w:tc>
      </w:tr>
      <w:tr w:rsidR="00C15576" w14:paraId="19E8E9C9" w14:textId="77777777">
        <w:trPr>
          <w:trHeight w:val="409"/>
        </w:trPr>
        <w:tc>
          <w:tcPr>
            <w:tcW w:w="1633" w:type="dxa"/>
            <w:tcBorders>
              <w:top w:val="single" w:sz="4" w:space="0" w:color="231F20"/>
              <w:left w:val="single" w:sz="8" w:space="0" w:color="231F20"/>
              <w:bottom w:val="single" w:sz="4" w:space="0" w:color="231F20"/>
              <w:right w:val="single" w:sz="4" w:space="0" w:color="231F20"/>
            </w:tcBorders>
            <w:vAlign w:val="center"/>
          </w:tcPr>
          <w:p w14:paraId="758187FB"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课程英文名称</w:t>
            </w:r>
          </w:p>
        </w:tc>
        <w:tc>
          <w:tcPr>
            <w:tcW w:w="6868" w:type="dxa"/>
            <w:tcBorders>
              <w:top w:val="single" w:sz="4" w:space="0" w:color="231F20"/>
              <w:left w:val="single" w:sz="4" w:space="0" w:color="231F20"/>
              <w:bottom w:val="single" w:sz="4" w:space="0" w:color="231F20"/>
              <w:right w:val="single" w:sz="8" w:space="0" w:color="231F20"/>
            </w:tcBorders>
            <w:vAlign w:val="center"/>
          </w:tcPr>
          <w:p w14:paraId="054A9954"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Mergers and Acquisitions</w:t>
            </w:r>
          </w:p>
        </w:tc>
      </w:tr>
      <w:tr w:rsidR="00C15576" w14:paraId="543723C2" w14:textId="77777777">
        <w:trPr>
          <w:trHeight w:val="409"/>
        </w:trPr>
        <w:tc>
          <w:tcPr>
            <w:tcW w:w="1633" w:type="dxa"/>
            <w:tcBorders>
              <w:top w:val="single" w:sz="4" w:space="0" w:color="231F20"/>
              <w:left w:val="single" w:sz="8" w:space="0" w:color="231F20"/>
              <w:bottom w:val="single" w:sz="4" w:space="0" w:color="231F20"/>
              <w:right w:val="single" w:sz="4" w:space="0" w:color="231F20"/>
            </w:tcBorders>
            <w:vAlign w:val="center"/>
          </w:tcPr>
          <w:p w14:paraId="175D7553"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开课单位</w:t>
            </w:r>
          </w:p>
        </w:tc>
        <w:tc>
          <w:tcPr>
            <w:tcW w:w="6868" w:type="dxa"/>
            <w:tcBorders>
              <w:top w:val="single" w:sz="4" w:space="0" w:color="231F20"/>
              <w:left w:val="single" w:sz="4" w:space="0" w:color="231F20"/>
              <w:bottom w:val="single" w:sz="4" w:space="0" w:color="231F20"/>
              <w:right w:val="single" w:sz="8" w:space="0" w:color="231F20"/>
            </w:tcBorders>
            <w:vAlign w:val="center"/>
          </w:tcPr>
          <w:p w14:paraId="776AB88E"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汇丰商学院</w:t>
            </w:r>
          </w:p>
        </w:tc>
      </w:tr>
      <w:tr w:rsidR="00C15576" w14:paraId="6661454A" w14:textId="77777777">
        <w:trPr>
          <w:trHeight w:val="409"/>
        </w:trPr>
        <w:tc>
          <w:tcPr>
            <w:tcW w:w="1633" w:type="dxa"/>
            <w:tcBorders>
              <w:top w:val="single" w:sz="4" w:space="0" w:color="231F20"/>
              <w:left w:val="single" w:sz="8" w:space="0" w:color="231F20"/>
              <w:bottom w:val="single" w:sz="4" w:space="0" w:color="231F20"/>
              <w:right w:val="single" w:sz="4" w:space="0" w:color="231F20"/>
            </w:tcBorders>
            <w:vAlign w:val="center"/>
          </w:tcPr>
          <w:p w14:paraId="6263B333"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授课语言</w:t>
            </w:r>
          </w:p>
        </w:tc>
        <w:tc>
          <w:tcPr>
            <w:tcW w:w="6868" w:type="dxa"/>
            <w:tcBorders>
              <w:top w:val="single" w:sz="4" w:space="0" w:color="231F20"/>
              <w:left w:val="single" w:sz="4" w:space="0" w:color="231F20"/>
              <w:bottom w:val="single" w:sz="4" w:space="0" w:color="231F20"/>
              <w:right w:val="single" w:sz="8" w:space="0" w:color="231F20"/>
            </w:tcBorders>
            <w:vAlign w:val="center"/>
          </w:tcPr>
          <w:p w14:paraId="25DE90AF"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英语</w:t>
            </w:r>
          </w:p>
        </w:tc>
      </w:tr>
      <w:tr w:rsidR="00C15576" w14:paraId="26470B29" w14:textId="77777777">
        <w:trPr>
          <w:trHeight w:val="409"/>
        </w:trPr>
        <w:tc>
          <w:tcPr>
            <w:tcW w:w="1633" w:type="dxa"/>
            <w:tcBorders>
              <w:top w:val="single" w:sz="4" w:space="0" w:color="231F20"/>
              <w:left w:val="single" w:sz="8" w:space="0" w:color="231F20"/>
              <w:bottom w:val="single" w:sz="4" w:space="0" w:color="231F20"/>
              <w:right w:val="single" w:sz="4" w:space="0" w:color="231F20"/>
            </w:tcBorders>
            <w:vAlign w:val="center"/>
          </w:tcPr>
          <w:p w14:paraId="3CAC1F2B"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先修课程</w:t>
            </w:r>
          </w:p>
        </w:tc>
        <w:tc>
          <w:tcPr>
            <w:tcW w:w="6868" w:type="dxa"/>
            <w:tcBorders>
              <w:top w:val="single" w:sz="4" w:space="0" w:color="231F20"/>
              <w:left w:val="single" w:sz="4" w:space="0" w:color="231F20"/>
              <w:bottom w:val="single" w:sz="4" w:space="0" w:color="231F20"/>
              <w:right w:val="single" w:sz="8" w:space="0" w:color="231F20"/>
            </w:tcBorders>
            <w:vAlign w:val="center"/>
          </w:tcPr>
          <w:p w14:paraId="3234950E"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经济学原理、金融学原理</w:t>
            </w:r>
          </w:p>
        </w:tc>
      </w:tr>
      <w:tr w:rsidR="00C15576" w14:paraId="23981F82" w14:textId="77777777">
        <w:trPr>
          <w:trHeight w:val="409"/>
        </w:trPr>
        <w:tc>
          <w:tcPr>
            <w:tcW w:w="1633" w:type="dxa"/>
            <w:tcBorders>
              <w:top w:val="single" w:sz="4" w:space="0" w:color="231F20"/>
              <w:left w:val="single" w:sz="8" w:space="0" w:color="231F20"/>
              <w:bottom w:val="single" w:sz="4" w:space="0" w:color="231F20"/>
              <w:right w:val="single" w:sz="4" w:space="0" w:color="231F20"/>
            </w:tcBorders>
            <w:vAlign w:val="center"/>
          </w:tcPr>
          <w:p w14:paraId="0E83EBE7"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课程中文简介</w:t>
            </w:r>
          </w:p>
        </w:tc>
        <w:tc>
          <w:tcPr>
            <w:tcW w:w="6868" w:type="dxa"/>
            <w:tcBorders>
              <w:top w:val="single" w:sz="4" w:space="0" w:color="231F20"/>
              <w:left w:val="single" w:sz="4" w:space="0" w:color="231F20"/>
              <w:bottom w:val="single" w:sz="4" w:space="0" w:color="231F20"/>
              <w:right w:val="single" w:sz="8" w:space="0" w:color="231F20"/>
            </w:tcBorders>
            <w:vAlign w:val="center"/>
          </w:tcPr>
          <w:p w14:paraId="75FDC5BF"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本课程为汇丰商学院本科生必修课。该课程主要从学术与现实两个角度增强学生对收购与兼并的理解。本课程覆盖收购兼并过程的所有基本概念，并着重讲解金融决策、估值、重构、跨国并购、预防性干预等方面。本课程同时会注重文献阅读与案例分析。</w:t>
            </w:r>
          </w:p>
        </w:tc>
      </w:tr>
      <w:tr w:rsidR="00C15576" w14:paraId="0CE02236" w14:textId="77777777">
        <w:trPr>
          <w:trHeight w:val="409"/>
        </w:trPr>
        <w:tc>
          <w:tcPr>
            <w:tcW w:w="1633" w:type="dxa"/>
            <w:tcBorders>
              <w:top w:val="single" w:sz="4" w:space="0" w:color="231F20"/>
              <w:left w:val="single" w:sz="8" w:space="0" w:color="231F20"/>
              <w:bottom w:val="single" w:sz="4" w:space="0" w:color="231F20"/>
              <w:right w:val="single" w:sz="4" w:space="0" w:color="231F20"/>
            </w:tcBorders>
            <w:vAlign w:val="center"/>
          </w:tcPr>
          <w:p w14:paraId="1DFD8017" w14:textId="77777777" w:rsidR="00C15576" w:rsidRDefault="00821095">
            <w:pPr>
              <w:kinsoku w:val="0"/>
              <w:overflowPunct w:val="0"/>
              <w:autoSpaceDE w:val="0"/>
              <w:autoSpaceDN w:val="0"/>
              <w:adjustRightInd w:val="0"/>
              <w:spacing w:before="130"/>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课程英文简介</w:t>
            </w:r>
          </w:p>
        </w:tc>
        <w:tc>
          <w:tcPr>
            <w:tcW w:w="6868" w:type="dxa"/>
            <w:tcBorders>
              <w:top w:val="single" w:sz="4" w:space="0" w:color="231F20"/>
              <w:left w:val="single" w:sz="4" w:space="0" w:color="231F20"/>
              <w:bottom w:val="single" w:sz="4" w:space="0" w:color="231F20"/>
              <w:right w:val="single" w:sz="8" w:space="0" w:color="231F20"/>
            </w:tcBorders>
            <w:vAlign w:val="center"/>
          </w:tcPr>
          <w:p w14:paraId="2127BF3C"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暂无</w:t>
            </w:r>
          </w:p>
        </w:tc>
      </w:tr>
      <w:tr w:rsidR="00C15576" w14:paraId="098896AF" w14:textId="77777777">
        <w:trPr>
          <w:trHeight w:val="694"/>
        </w:trPr>
        <w:tc>
          <w:tcPr>
            <w:tcW w:w="1633" w:type="dxa"/>
            <w:tcBorders>
              <w:top w:val="single" w:sz="4" w:space="0" w:color="231F20"/>
              <w:left w:val="single" w:sz="8" w:space="0" w:color="231F20"/>
              <w:bottom w:val="single" w:sz="4" w:space="0" w:color="231F20"/>
              <w:right w:val="single" w:sz="4" w:space="0" w:color="231F20"/>
            </w:tcBorders>
            <w:vAlign w:val="center"/>
          </w:tcPr>
          <w:p w14:paraId="0D8D3B0D"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教学基本目的</w:t>
            </w:r>
          </w:p>
        </w:tc>
        <w:tc>
          <w:tcPr>
            <w:tcW w:w="6868" w:type="dxa"/>
            <w:tcBorders>
              <w:top w:val="single" w:sz="4" w:space="0" w:color="231F20"/>
              <w:left w:val="single" w:sz="4" w:space="0" w:color="231F20"/>
              <w:bottom w:val="single" w:sz="4" w:space="0" w:color="231F20"/>
              <w:right w:val="single" w:sz="8" w:space="0" w:color="231F20"/>
            </w:tcBorders>
            <w:vAlign w:val="center"/>
          </w:tcPr>
          <w:p w14:paraId="7E1F157F" w14:textId="77777777" w:rsidR="00C15576" w:rsidRDefault="00821095">
            <w:pPr>
              <w:kinsoku w:val="0"/>
              <w:overflowPunct w:val="0"/>
              <w:autoSpaceDE w:val="0"/>
              <w:autoSpaceDN w:val="0"/>
              <w:adjustRightInd w:val="0"/>
              <w:spacing w:before="71"/>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了解收购与兼并的过程涉及到的主要知识，培养分析评估并购交易合理性的能力</w:t>
            </w:r>
          </w:p>
        </w:tc>
      </w:tr>
      <w:tr w:rsidR="00C15576" w14:paraId="4998C239" w14:textId="77777777">
        <w:trPr>
          <w:trHeight w:val="2924"/>
        </w:trPr>
        <w:tc>
          <w:tcPr>
            <w:tcW w:w="1633" w:type="dxa"/>
            <w:tcBorders>
              <w:top w:val="single" w:sz="4" w:space="0" w:color="231F20"/>
              <w:left w:val="single" w:sz="8" w:space="0" w:color="231F20"/>
              <w:bottom w:val="single" w:sz="4" w:space="0" w:color="231F20"/>
              <w:right w:val="single" w:sz="4" w:space="0" w:color="231F20"/>
            </w:tcBorders>
            <w:vAlign w:val="center"/>
          </w:tcPr>
          <w:p w14:paraId="580980A1" w14:textId="77777777" w:rsidR="00C15576" w:rsidRDefault="00821095">
            <w:pPr>
              <w:kinsoku w:val="0"/>
              <w:overflowPunct w:val="0"/>
              <w:autoSpaceDE w:val="0"/>
              <w:autoSpaceDN w:val="0"/>
              <w:adjustRightInd w:val="0"/>
              <w:spacing w:before="131" w:line="288"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内容提要及相应学时分配</w:t>
            </w:r>
          </w:p>
        </w:tc>
        <w:tc>
          <w:tcPr>
            <w:tcW w:w="6868" w:type="dxa"/>
            <w:tcBorders>
              <w:top w:val="single" w:sz="4" w:space="0" w:color="231F20"/>
              <w:left w:val="single" w:sz="4" w:space="0" w:color="231F20"/>
              <w:bottom w:val="single" w:sz="4" w:space="0" w:color="231F20"/>
              <w:right w:val="single" w:sz="8" w:space="0" w:color="231F20"/>
            </w:tcBorders>
            <w:vAlign w:val="center"/>
          </w:tcPr>
          <w:p w14:paraId="7F987E25"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第一讲　并购介绍：有机增长与无机增长</w:t>
            </w:r>
          </w:p>
          <w:p w14:paraId="182C5398"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第二讲　并购介绍：收购理论</w:t>
            </w:r>
          </w:p>
          <w:p w14:paraId="778FB553"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第三讲　并购介绍：并购的驱动力与并购浪潮</w:t>
            </w:r>
          </w:p>
          <w:p w14:paraId="5F2C1973"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第四讲　并购介绍：杠杆收购</w:t>
            </w:r>
          </w:p>
          <w:p w14:paraId="39D94AFC"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第五讲　并购是否创造价值：并购后的表现</w:t>
            </w:r>
          </w:p>
          <w:p w14:paraId="601E8933"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第六讲　并购是否创造价值：投标报价和搭便车问题</w:t>
            </w:r>
          </w:p>
          <w:p w14:paraId="0E8259B3"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第七讲　并购是否创造价值：盈利驱动因素与协同创造</w:t>
            </w:r>
          </w:p>
          <w:p w14:paraId="39B7D848"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第八讲　并购估值：估值与金融模型</w:t>
            </w:r>
          </w:p>
          <w:p w14:paraId="5CF11B18"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第九讲　并购估值：财务会计</w:t>
            </w:r>
          </w:p>
          <w:p w14:paraId="28A958DD"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第十讲　跨国并购：跨国并购的驱动因素与回报</w:t>
            </w:r>
          </w:p>
          <w:p w14:paraId="03C2D468"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第十一讲　跨国并购：跨国并购的估值问题</w:t>
            </w:r>
          </w:p>
          <w:p w14:paraId="645B3D25"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第十二讲　跨国并购：跨国并购的税收</w:t>
            </w:r>
          </w:p>
          <w:p w14:paraId="1B45AA75"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第十三讲　跨国并购：反并购</w:t>
            </w:r>
          </w:p>
          <w:p w14:paraId="5AA90133"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第十四讲　并购与企业重构</w:t>
            </w:r>
          </w:p>
          <w:p w14:paraId="209FF24C"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第十五讲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收购、竞争与反垄断：效率与市场力量</w:t>
            </w:r>
          </w:p>
          <w:p w14:paraId="331F0F3F"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第十六讲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收购、竞争与反垄断：并购对客户与供应商的影响</w:t>
            </w:r>
            <w:r>
              <w:rPr>
                <w:rFonts w:ascii="Times New Roman" w:eastAsiaTheme="majorEastAsia" w:hAnsi="Times New Roman" w:cs="Times New Roman"/>
                <w:kern w:val="0"/>
                <w:szCs w:val="21"/>
              </w:rPr>
              <w:t xml:space="preserve"> </w:t>
            </w:r>
          </w:p>
        </w:tc>
      </w:tr>
      <w:tr w:rsidR="00C15576" w14:paraId="78930C65" w14:textId="77777777">
        <w:trPr>
          <w:trHeight w:val="409"/>
        </w:trPr>
        <w:tc>
          <w:tcPr>
            <w:tcW w:w="1633" w:type="dxa"/>
            <w:tcBorders>
              <w:top w:val="single" w:sz="4" w:space="0" w:color="231F20"/>
              <w:left w:val="single" w:sz="8" w:space="0" w:color="231F20"/>
              <w:bottom w:val="single" w:sz="4" w:space="0" w:color="231F20"/>
              <w:right w:val="single" w:sz="4" w:space="0" w:color="231F20"/>
            </w:tcBorders>
            <w:vAlign w:val="center"/>
          </w:tcPr>
          <w:p w14:paraId="045FD27D"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教学方式</w:t>
            </w:r>
          </w:p>
        </w:tc>
        <w:tc>
          <w:tcPr>
            <w:tcW w:w="6868" w:type="dxa"/>
            <w:tcBorders>
              <w:top w:val="single" w:sz="4" w:space="0" w:color="231F20"/>
              <w:left w:val="single" w:sz="4" w:space="0" w:color="231F20"/>
              <w:bottom w:val="single" w:sz="4" w:space="0" w:color="231F20"/>
              <w:right w:val="single" w:sz="8" w:space="0" w:color="231F20"/>
            </w:tcBorders>
            <w:vAlign w:val="center"/>
          </w:tcPr>
          <w:p w14:paraId="6B1AA75A"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课堂讲授</w:t>
            </w:r>
            <w:r>
              <w:rPr>
                <w:rFonts w:ascii="Times New Roman" w:eastAsiaTheme="majorEastAsia" w:hAnsi="Times New Roman" w:cs="Times New Roman" w:hint="eastAsia"/>
                <w:kern w:val="0"/>
                <w:szCs w:val="21"/>
              </w:rPr>
              <w:t>（共</w:t>
            </w:r>
            <w:r>
              <w:rPr>
                <w:rFonts w:ascii="Times New Roman" w:eastAsiaTheme="majorEastAsia" w:hAnsi="Times New Roman" w:cs="Times New Roman" w:hint="eastAsia"/>
                <w:kern w:val="0"/>
                <w:szCs w:val="21"/>
              </w:rPr>
              <w:t>45</w:t>
            </w:r>
            <w:r>
              <w:rPr>
                <w:rFonts w:ascii="Times New Roman" w:eastAsiaTheme="majorEastAsia" w:hAnsi="Times New Roman" w:cs="Times New Roman" w:hint="eastAsia"/>
                <w:kern w:val="0"/>
                <w:szCs w:val="21"/>
              </w:rPr>
              <w:t>学时）</w:t>
            </w:r>
          </w:p>
        </w:tc>
      </w:tr>
      <w:tr w:rsidR="00C15576" w14:paraId="1866988D" w14:textId="77777777">
        <w:trPr>
          <w:trHeight w:val="343"/>
        </w:trPr>
        <w:tc>
          <w:tcPr>
            <w:tcW w:w="1633" w:type="dxa"/>
            <w:tcBorders>
              <w:top w:val="single" w:sz="4" w:space="0" w:color="231F20"/>
              <w:left w:val="single" w:sz="8" w:space="0" w:color="231F20"/>
              <w:bottom w:val="single" w:sz="4" w:space="0" w:color="231F20"/>
              <w:right w:val="single" w:sz="4" w:space="0" w:color="231F20"/>
            </w:tcBorders>
            <w:vAlign w:val="center"/>
          </w:tcPr>
          <w:p w14:paraId="3C4F83B1" w14:textId="77777777" w:rsidR="00C15576" w:rsidRDefault="00821095">
            <w:pPr>
              <w:kinsoku w:val="0"/>
              <w:overflowPunct w:val="0"/>
              <w:autoSpaceDE w:val="0"/>
              <w:autoSpaceDN w:val="0"/>
              <w:adjustRightInd w:val="0"/>
              <w:spacing w:before="130"/>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学生成绩评定</w:t>
            </w:r>
          </w:p>
        </w:tc>
        <w:tc>
          <w:tcPr>
            <w:tcW w:w="6868" w:type="dxa"/>
            <w:tcBorders>
              <w:top w:val="single" w:sz="4" w:space="0" w:color="231F20"/>
              <w:left w:val="single" w:sz="4" w:space="0" w:color="231F20"/>
              <w:bottom w:val="single" w:sz="4" w:space="0" w:color="231F20"/>
              <w:right w:val="single" w:sz="8" w:space="0" w:color="231F20"/>
            </w:tcBorders>
            <w:vAlign w:val="center"/>
          </w:tcPr>
          <w:p w14:paraId="517BE0A9"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课堂参与</w:t>
            </w:r>
            <w:r>
              <w:rPr>
                <w:rFonts w:ascii="Times New Roman" w:eastAsiaTheme="majorEastAsia" w:hAnsi="Times New Roman" w:cs="Times New Roman"/>
                <w:kern w:val="0"/>
                <w:szCs w:val="21"/>
              </w:rPr>
              <w:t>10%</w:t>
            </w:r>
            <w:r>
              <w:rPr>
                <w:rFonts w:ascii="Times New Roman" w:eastAsiaTheme="majorEastAsia" w:hAnsi="Times New Roman" w:cs="Times New Roman"/>
                <w:kern w:val="0"/>
                <w:szCs w:val="21"/>
              </w:rPr>
              <w:t>，案例分析</w:t>
            </w:r>
            <w:r>
              <w:rPr>
                <w:rFonts w:ascii="Times New Roman" w:eastAsiaTheme="majorEastAsia" w:hAnsi="Times New Roman" w:cs="Times New Roman"/>
                <w:kern w:val="0"/>
                <w:szCs w:val="21"/>
              </w:rPr>
              <w:t>10%</w:t>
            </w:r>
            <w:r>
              <w:rPr>
                <w:rFonts w:ascii="Times New Roman" w:eastAsiaTheme="majorEastAsia" w:hAnsi="Times New Roman" w:cs="Times New Roman"/>
                <w:kern w:val="0"/>
                <w:szCs w:val="21"/>
              </w:rPr>
              <w:t>，期中考试</w:t>
            </w:r>
            <w:r>
              <w:rPr>
                <w:rFonts w:ascii="Times New Roman" w:eastAsiaTheme="majorEastAsia" w:hAnsi="Times New Roman" w:cs="Times New Roman"/>
                <w:kern w:val="0"/>
                <w:szCs w:val="21"/>
              </w:rPr>
              <w:t>40%</w:t>
            </w:r>
            <w:r>
              <w:rPr>
                <w:rFonts w:ascii="Times New Roman" w:eastAsiaTheme="majorEastAsia" w:hAnsi="Times New Roman" w:cs="Times New Roman"/>
                <w:kern w:val="0"/>
                <w:szCs w:val="21"/>
              </w:rPr>
              <w:t>，期末考试</w:t>
            </w:r>
            <w:r>
              <w:rPr>
                <w:rFonts w:ascii="Times New Roman" w:eastAsiaTheme="majorEastAsia" w:hAnsi="Times New Roman" w:cs="Times New Roman"/>
                <w:kern w:val="0"/>
                <w:szCs w:val="21"/>
              </w:rPr>
              <w:t>40%</w:t>
            </w:r>
            <w:r>
              <w:rPr>
                <w:rFonts w:ascii="Times New Roman" w:eastAsiaTheme="majorEastAsia" w:hAnsi="Times New Roman" w:cs="Times New Roman"/>
                <w:kern w:val="0"/>
                <w:szCs w:val="21"/>
              </w:rPr>
              <w:t>，。</w:t>
            </w:r>
          </w:p>
        </w:tc>
      </w:tr>
      <w:tr w:rsidR="00C15576" w14:paraId="1D3FC967" w14:textId="77777777">
        <w:trPr>
          <w:trHeight w:val="409"/>
        </w:trPr>
        <w:tc>
          <w:tcPr>
            <w:tcW w:w="1633" w:type="dxa"/>
            <w:tcBorders>
              <w:top w:val="single" w:sz="4" w:space="0" w:color="231F20"/>
              <w:left w:val="single" w:sz="8" w:space="0" w:color="231F20"/>
              <w:bottom w:val="single" w:sz="4" w:space="0" w:color="231F20"/>
              <w:right w:val="single" w:sz="4" w:space="0" w:color="231F20"/>
            </w:tcBorders>
            <w:vAlign w:val="center"/>
          </w:tcPr>
          <w:p w14:paraId="32F714F1"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教材</w:t>
            </w:r>
          </w:p>
        </w:tc>
        <w:tc>
          <w:tcPr>
            <w:tcW w:w="6868" w:type="dxa"/>
            <w:tcBorders>
              <w:top w:val="single" w:sz="4" w:space="0" w:color="231F20"/>
              <w:left w:val="single" w:sz="4" w:space="0" w:color="231F20"/>
              <w:bottom w:val="single" w:sz="4" w:space="0" w:color="231F20"/>
              <w:right w:val="single" w:sz="8" w:space="0" w:color="231F20"/>
            </w:tcBorders>
            <w:vAlign w:val="center"/>
          </w:tcPr>
          <w:p w14:paraId="4BEB3279"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Investment Banking by Rosenbaum and Pearl</w:t>
            </w:r>
          </w:p>
          <w:p w14:paraId="18FC2C64"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Applied Mergers and Acquisitions by Robert F. Bruner, University Edition</w:t>
            </w:r>
          </w:p>
        </w:tc>
      </w:tr>
      <w:tr w:rsidR="00C15576" w14:paraId="770B7CAE" w14:textId="77777777">
        <w:trPr>
          <w:trHeight w:val="416"/>
        </w:trPr>
        <w:tc>
          <w:tcPr>
            <w:tcW w:w="1633" w:type="dxa"/>
            <w:tcBorders>
              <w:top w:val="single" w:sz="4" w:space="0" w:color="231F20"/>
              <w:left w:val="single" w:sz="8" w:space="0" w:color="231F20"/>
              <w:bottom w:val="single" w:sz="8" w:space="0" w:color="231F20"/>
              <w:right w:val="single" w:sz="4" w:space="0" w:color="231F20"/>
            </w:tcBorders>
            <w:vAlign w:val="center"/>
          </w:tcPr>
          <w:p w14:paraId="331E3C6D"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参考资料</w:t>
            </w:r>
          </w:p>
        </w:tc>
        <w:tc>
          <w:tcPr>
            <w:tcW w:w="6868" w:type="dxa"/>
            <w:tcBorders>
              <w:top w:val="single" w:sz="4" w:space="0" w:color="231F20"/>
              <w:left w:val="single" w:sz="4" w:space="0" w:color="231F20"/>
              <w:bottom w:val="single" w:sz="8" w:space="0" w:color="231F20"/>
              <w:right w:val="single" w:sz="8" w:space="0" w:color="231F20"/>
            </w:tcBorders>
            <w:vAlign w:val="center"/>
          </w:tcPr>
          <w:p w14:paraId="2A00EA6E"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Jovanovic and Rousseau (2002), The Q-theory of mergers, American Economic Review</w:t>
            </w:r>
          </w:p>
          <w:p w14:paraId="002E46B8"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Harford (2005), What drives merger waves?, Journal of Financial Economics</w:t>
            </w:r>
          </w:p>
          <w:p w14:paraId="0A5BC2A2"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proofErr w:type="spellStart"/>
            <w:r>
              <w:rPr>
                <w:rFonts w:ascii="Times New Roman" w:eastAsiaTheme="majorEastAsia" w:hAnsi="Times New Roman" w:cs="Times New Roman"/>
                <w:kern w:val="0"/>
                <w:szCs w:val="21"/>
              </w:rPr>
              <w:t>Betton</w:t>
            </w:r>
            <w:proofErr w:type="spellEnd"/>
            <w:r>
              <w:rPr>
                <w:rFonts w:ascii="Times New Roman" w:eastAsiaTheme="majorEastAsia" w:hAnsi="Times New Roman" w:cs="Times New Roman"/>
                <w:kern w:val="0"/>
                <w:szCs w:val="21"/>
              </w:rPr>
              <w:t xml:space="preserve">, </w:t>
            </w:r>
            <w:proofErr w:type="spellStart"/>
            <w:r>
              <w:rPr>
                <w:rFonts w:ascii="Times New Roman" w:eastAsiaTheme="majorEastAsia" w:hAnsi="Times New Roman" w:cs="Times New Roman"/>
                <w:kern w:val="0"/>
                <w:szCs w:val="21"/>
              </w:rPr>
              <w:t>Eckbo</w:t>
            </w:r>
            <w:proofErr w:type="spellEnd"/>
            <w:r>
              <w:rPr>
                <w:rFonts w:ascii="Times New Roman" w:eastAsiaTheme="majorEastAsia" w:hAnsi="Times New Roman" w:cs="Times New Roman"/>
                <w:kern w:val="0"/>
                <w:szCs w:val="21"/>
              </w:rPr>
              <w:t>, Thorburn (2008), Corporate Takeovers: Chapter 3 and 4</w:t>
            </w:r>
          </w:p>
          <w:p w14:paraId="7D4686C2"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proofErr w:type="spellStart"/>
            <w:r>
              <w:rPr>
                <w:rFonts w:ascii="Times New Roman" w:eastAsiaTheme="majorEastAsia" w:hAnsi="Times New Roman" w:cs="Times New Roman"/>
                <w:kern w:val="0"/>
                <w:szCs w:val="21"/>
              </w:rPr>
              <w:t>Bena</w:t>
            </w:r>
            <w:proofErr w:type="spellEnd"/>
            <w:r>
              <w:rPr>
                <w:rFonts w:ascii="Times New Roman" w:eastAsiaTheme="majorEastAsia" w:hAnsi="Times New Roman" w:cs="Times New Roman"/>
                <w:kern w:val="0"/>
                <w:szCs w:val="21"/>
              </w:rPr>
              <w:t xml:space="preserve"> and Li (2014), Corporate Innovations and Mergers and Acquisitions, </w:t>
            </w:r>
          </w:p>
          <w:p w14:paraId="15ACBAC1"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Journal of Finance H. J. Heinz M&amp;A by David P. Stowell and Nicholas Kawar</w:t>
            </w:r>
          </w:p>
          <w:p w14:paraId="1E85333D"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Dalian Wanda Group: The AMC Entertainment Acquisition, by Willy Shih</w:t>
            </w:r>
          </w:p>
        </w:tc>
      </w:tr>
    </w:tbl>
    <w:p w14:paraId="0EBB1108" w14:textId="77777777" w:rsidR="00C15576" w:rsidRDefault="00C15576">
      <w:pPr>
        <w:kinsoku w:val="0"/>
        <w:overflowPunct w:val="0"/>
        <w:autoSpaceDE w:val="0"/>
        <w:autoSpaceDN w:val="0"/>
        <w:adjustRightInd w:val="0"/>
        <w:spacing w:before="87"/>
        <w:jc w:val="left"/>
        <w:rPr>
          <w:rFonts w:ascii="Times New Roman" w:eastAsiaTheme="majorEastAsia" w:hAnsi="Times New Roman" w:cs="Times New Roman"/>
          <w:kern w:val="0"/>
          <w:szCs w:val="21"/>
        </w:rPr>
      </w:pPr>
    </w:p>
    <w:tbl>
      <w:tblPr>
        <w:tblW w:w="0" w:type="auto"/>
        <w:tblInd w:w="131" w:type="dxa"/>
        <w:tblLayout w:type="fixed"/>
        <w:tblCellMar>
          <w:left w:w="0" w:type="dxa"/>
          <w:right w:w="0" w:type="dxa"/>
        </w:tblCellMar>
        <w:tblLook w:val="04A0" w:firstRow="1" w:lastRow="0" w:firstColumn="1" w:lastColumn="0" w:noHBand="0" w:noVBand="1"/>
      </w:tblPr>
      <w:tblGrid>
        <w:gridCol w:w="1500"/>
        <w:gridCol w:w="7001"/>
      </w:tblGrid>
      <w:tr w:rsidR="00C15576" w14:paraId="21C7EBA2" w14:textId="77777777">
        <w:trPr>
          <w:trHeight w:val="404"/>
        </w:trPr>
        <w:tc>
          <w:tcPr>
            <w:tcW w:w="1500" w:type="dxa"/>
            <w:tcBorders>
              <w:top w:val="single" w:sz="8" w:space="0" w:color="231F20"/>
              <w:left w:val="single" w:sz="8" w:space="0" w:color="231F20"/>
              <w:bottom w:val="single" w:sz="4" w:space="0" w:color="231F20"/>
              <w:right w:val="single" w:sz="4" w:space="0" w:color="231F20"/>
            </w:tcBorders>
            <w:shd w:val="clear" w:color="auto" w:fill="E6E7E8"/>
            <w:vAlign w:val="center"/>
          </w:tcPr>
          <w:p w14:paraId="39891016" w14:textId="77777777" w:rsidR="00C15576" w:rsidRDefault="00821095">
            <w:pPr>
              <w:kinsoku w:val="0"/>
              <w:overflowPunct w:val="0"/>
              <w:autoSpaceDE w:val="0"/>
              <w:autoSpaceDN w:val="0"/>
              <w:adjustRightInd w:val="0"/>
              <w:spacing w:before="87"/>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br w:type="page"/>
            </w:r>
            <w:r>
              <w:rPr>
                <w:rFonts w:ascii="Times New Roman" w:eastAsiaTheme="majorEastAsia" w:hAnsi="Times New Roman" w:cs="Times New Roman"/>
                <w:b/>
                <w:bCs/>
                <w:kern w:val="0"/>
                <w:szCs w:val="21"/>
              </w:rPr>
              <w:t>课程中文名称</w:t>
            </w:r>
          </w:p>
        </w:tc>
        <w:tc>
          <w:tcPr>
            <w:tcW w:w="7001" w:type="dxa"/>
            <w:tcBorders>
              <w:top w:val="single" w:sz="8" w:space="0" w:color="231F20"/>
              <w:left w:val="single" w:sz="4" w:space="0" w:color="231F20"/>
              <w:bottom w:val="single" w:sz="4" w:space="0" w:color="231F20"/>
              <w:right w:val="single" w:sz="8" w:space="0" w:color="231F20"/>
            </w:tcBorders>
            <w:shd w:val="clear" w:color="auto" w:fill="E6E7E8"/>
            <w:vAlign w:val="center"/>
          </w:tcPr>
          <w:p w14:paraId="5A3AEDF6" w14:textId="77777777" w:rsidR="00C15576" w:rsidRDefault="00821095">
            <w:pPr>
              <w:kinsoku w:val="0"/>
              <w:overflowPunct w:val="0"/>
              <w:autoSpaceDE w:val="0"/>
              <w:autoSpaceDN w:val="0"/>
              <w:adjustRightInd w:val="0"/>
              <w:spacing w:before="67"/>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国际贸易</w:t>
            </w:r>
          </w:p>
        </w:tc>
      </w:tr>
      <w:tr w:rsidR="00C15576" w14:paraId="68875ED8" w14:textId="77777777">
        <w:trPr>
          <w:trHeight w:val="409"/>
        </w:trPr>
        <w:tc>
          <w:tcPr>
            <w:tcW w:w="1500" w:type="dxa"/>
            <w:tcBorders>
              <w:top w:val="single" w:sz="4" w:space="0" w:color="231F20"/>
              <w:left w:val="single" w:sz="8" w:space="0" w:color="231F20"/>
              <w:bottom w:val="single" w:sz="4" w:space="0" w:color="231F20"/>
              <w:right w:val="single" w:sz="4" w:space="0" w:color="231F20"/>
            </w:tcBorders>
            <w:vAlign w:val="center"/>
          </w:tcPr>
          <w:p w14:paraId="0DA76399"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课程英文名称</w:t>
            </w:r>
          </w:p>
        </w:tc>
        <w:tc>
          <w:tcPr>
            <w:tcW w:w="7001" w:type="dxa"/>
            <w:tcBorders>
              <w:top w:val="single" w:sz="4" w:space="0" w:color="231F20"/>
              <w:left w:val="single" w:sz="4" w:space="0" w:color="231F20"/>
              <w:bottom w:val="single" w:sz="4" w:space="0" w:color="231F20"/>
              <w:right w:val="single" w:sz="8" w:space="0" w:color="231F20"/>
            </w:tcBorders>
            <w:vAlign w:val="center"/>
          </w:tcPr>
          <w:p w14:paraId="69A48B78"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International Trade</w:t>
            </w:r>
          </w:p>
        </w:tc>
      </w:tr>
      <w:tr w:rsidR="00C15576" w14:paraId="30B525F4" w14:textId="77777777">
        <w:trPr>
          <w:trHeight w:val="409"/>
        </w:trPr>
        <w:tc>
          <w:tcPr>
            <w:tcW w:w="1500" w:type="dxa"/>
            <w:tcBorders>
              <w:top w:val="single" w:sz="4" w:space="0" w:color="231F20"/>
              <w:left w:val="single" w:sz="8" w:space="0" w:color="231F20"/>
              <w:bottom w:val="single" w:sz="4" w:space="0" w:color="231F20"/>
              <w:right w:val="single" w:sz="4" w:space="0" w:color="231F20"/>
            </w:tcBorders>
            <w:vAlign w:val="center"/>
          </w:tcPr>
          <w:p w14:paraId="2C4E8605"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开课单位</w:t>
            </w:r>
          </w:p>
        </w:tc>
        <w:tc>
          <w:tcPr>
            <w:tcW w:w="7001" w:type="dxa"/>
            <w:tcBorders>
              <w:top w:val="single" w:sz="4" w:space="0" w:color="231F20"/>
              <w:left w:val="single" w:sz="4" w:space="0" w:color="231F20"/>
              <w:bottom w:val="single" w:sz="4" w:space="0" w:color="231F20"/>
              <w:right w:val="single" w:sz="8" w:space="0" w:color="231F20"/>
            </w:tcBorders>
            <w:vAlign w:val="center"/>
          </w:tcPr>
          <w:p w14:paraId="5B7849D4"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汇丰商学院</w:t>
            </w:r>
          </w:p>
        </w:tc>
      </w:tr>
      <w:tr w:rsidR="00C15576" w14:paraId="7B93CC8D" w14:textId="77777777">
        <w:trPr>
          <w:trHeight w:val="409"/>
        </w:trPr>
        <w:tc>
          <w:tcPr>
            <w:tcW w:w="1500" w:type="dxa"/>
            <w:tcBorders>
              <w:top w:val="single" w:sz="4" w:space="0" w:color="231F20"/>
              <w:left w:val="single" w:sz="8" w:space="0" w:color="231F20"/>
              <w:bottom w:val="single" w:sz="4" w:space="0" w:color="231F20"/>
              <w:right w:val="single" w:sz="4" w:space="0" w:color="231F20"/>
            </w:tcBorders>
            <w:vAlign w:val="center"/>
          </w:tcPr>
          <w:p w14:paraId="307DD69C"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授课语言</w:t>
            </w:r>
          </w:p>
        </w:tc>
        <w:tc>
          <w:tcPr>
            <w:tcW w:w="7001" w:type="dxa"/>
            <w:tcBorders>
              <w:top w:val="single" w:sz="4" w:space="0" w:color="231F20"/>
              <w:left w:val="single" w:sz="4" w:space="0" w:color="231F20"/>
              <w:bottom w:val="single" w:sz="4" w:space="0" w:color="231F20"/>
              <w:right w:val="single" w:sz="8" w:space="0" w:color="231F20"/>
            </w:tcBorders>
            <w:vAlign w:val="center"/>
          </w:tcPr>
          <w:p w14:paraId="669EF7C2"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英语</w:t>
            </w:r>
          </w:p>
        </w:tc>
      </w:tr>
      <w:tr w:rsidR="00C15576" w14:paraId="35B45CE7" w14:textId="77777777">
        <w:trPr>
          <w:trHeight w:val="409"/>
        </w:trPr>
        <w:tc>
          <w:tcPr>
            <w:tcW w:w="1500" w:type="dxa"/>
            <w:tcBorders>
              <w:top w:val="single" w:sz="4" w:space="0" w:color="231F20"/>
              <w:left w:val="single" w:sz="8" w:space="0" w:color="231F20"/>
              <w:bottom w:val="single" w:sz="4" w:space="0" w:color="231F20"/>
              <w:right w:val="single" w:sz="4" w:space="0" w:color="231F20"/>
            </w:tcBorders>
            <w:vAlign w:val="center"/>
          </w:tcPr>
          <w:p w14:paraId="701B3FD2"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先修课程</w:t>
            </w:r>
          </w:p>
        </w:tc>
        <w:tc>
          <w:tcPr>
            <w:tcW w:w="7001" w:type="dxa"/>
            <w:tcBorders>
              <w:top w:val="single" w:sz="4" w:space="0" w:color="231F20"/>
              <w:left w:val="single" w:sz="4" w:space="0" w:color="231F20"/>
              <w:bottom w:val="single" w:sz="4" w:space="0" w:color="231F20"/>
              <w:right w:val="single" w:sz="8" w:space="0" w:color="231F20"/>
            </w:tcBorders>
            <w:vAlign w:val="center"/>
          </w:tcPr>
          <w:p w14:paraId="606C4C34"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2B7B637F" w14:textId="77777777">
        <w:trPr>
          <w:trHeight w:val="409"/>
        </w:trPr>
        <w:tc>
          <w:tcPr>
            <w:tcW w:w="1500" w:type="dxa"/>
            <w:tcBorders>
              <w:top w:val="single" w:sz="4" w:space="0" w:color="231F20"/>
              <w:left w:val="single" w:sz="8" w:space="0" w:color="231F20"/>
              <w:bottom w:val="single" w:sz="4" w:space="0" w:color="231F20"/>
              <w:right w:val="single" w:sz="4" w:space="0" w:color="231F20"/>
            </w:tcBorders>
            <w:vAlign w:val="center"/>
          </w:tcPr>
          <w:p w14:paraId="635CE6FA"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课程中文简介</w:t>
            </w:r>
          </w:p>
        </w:tc>
        <w:tc>
          <w:tcPr>
            <w:tcW w:w="7001" w:type="dxa"/>
            <w:tcBorders>
              <w:top w:val="single" w:sz="4" w:space="0" w:color="231F20"/>
              <w:left w:val="single" w:sz="4" w:space="0" w:color="231F20"/>
              <w:bottom w:val="single" w:sz="4" w:space="0" w:color="231F20"/>
              <w:right w:val="single" w:sz="8" w:space="0" w:color="231F20"/>
            </w:tcBorders>
            <w:vAlign w:val="center"/>
          </w:tcPr>
          <w:p w14:paraId="7E15F595"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本课程为汇丰商学院本科生必修课。该课程主要讲授国际贸易经典理论与最新成果。该课程主要包含三个部分：第一部分覆盖国际贸易经典理论模型，如李嘉图模型，赫克歇尔</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俄林等。第二部分基于克鲁格曼的研究成果学习国际贸易理论的新发现。第三部分讨论贸易政策，包括关税、补贴、配额以及倾销。</w:t>
            </w:r>
          </w:p>
        </w:tc>
      </w:tr>
      <w:tr w:rsidR="00C15576" w14:paraId="4AA68495" w14:textId="77777777">
        <w:trPr>
          <w:trHeight w:val="409"/>
        </w:trPr>
        <w:tc>
          <w:tcPr>
            <w:tcW w:w="1500" w:type="dxa"/>
            <w:tcBorders>
              <w:top w:val="single" w:sz="4" w:space="0" w:color="231F20"/>
              <w:left w:val="single" w:sz="8" w:space="0" w:color="231F20"/>
              <w:bottom w:val="single" w:sz="4" w:space="0" w:color="231F20"/>
              <w:right w:val="single" w:sz="4" w:space="0" w:color="231F20"/>
            </w:tcBorders>
            <w:vAlign w:val="center"/>
          </w:tcPr>
          <w:p w14:paraId="37A4B71C" w14:textId="77777777" w:rsidR="00C15576" w:rsidRDefault="00821095">
            <w:pPr>
              <w:kinsoku w:val="0"/>
              <w:overflowPunct w:val="0"/>
              <w:autoSpaceDE w:val="0"/>
              <w:autoSpaceDN w:val="0"/>
              <w:adjustRightInd w:val="0"/>
              <w:spacing w:before="130"/>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课程英文简介</w:t>
            </w:r>
          </w:p>
        </w:tc>
        <w:tc>
          <w:tcPr>
            <w:tcW w:w="7001" w:type="dxa"/>
            <w:tcBorders>
              <w:top w:val="single" w:sz="4" w:space="0" w:color="231F20"/>
              <w:left w:val="single" w:sz="4" w:space="0" w:color="231F20"/>
              <w:bottom w:val="single" w:sz="4" w:space="0" w:color="231F20"/>
              <w:right w:val="single" w:sz="8" w:space="0" w:color="231F20"/>
            </w:tcBorders>
            <w:vAlign w:val="center"/>
          </w:tcPr>
          <w:p w14:paraId="45117AF3"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暂无</w:t>
            </w:r>
          </w:p>
        </w:tc>
      </w:tr>
      <w:tr w:rsidR="00C15576" w14:paraId="293A873B" w14:textId="77777777">
        <w:trPr>
          <w:trHeight w:val="1037"/>
        </w:trPr>
        <w:tc>
          <w:tcPr>
            <w:tcW w:w="1500" w:type="dxa"/>
            <w:tcBorders>
              <w:top w:val="single" w:sz="4" w:space="0" w:color="231F20"/>
              <w:left w:val="single" w:sz="8" w:space="0" w:color="231F20"/>
              <w:bottom w:val="single" w:sz="4" w:space="0" w:color="231F20"/>
              <w:right w:val="single" w:sz="4" w:space="0" w:color="231F20"/>
            </w:tcBorders>
            <w:vAlign w:val="center"/>
          </w:tcPr>
          <w:p w14:paraId="71392CD4"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教学基本目的</w:t>
            </w:r>
          </w:p>
        </w:tc>
        <w:tc>
          <w:tcPr>
            <w:tcW w:w="7001" w:type="dxa"/>
            <w:tcBorders>
              <w:top w:val="single" w:sz="4" w:space="0" w:color="231F20"/>
              <w:left w:val="single" w:sz="4" w:space="0" w:color="231F20"/>
              <w:bottom w:val="single" w:sz="4" w:space="0" w:color="231F20"/>
              <w:right w:val="single" w:sz="8" w:space="0" w:color="231F20"/>
            </w:tcBorders>
            <w:vAlign w:val="center"/>
          </w:tcPr>
          <w:p w14:paraId="3979C604"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了解国际贸易的基本知识</w:t>
            </w:r>
          </w:p>
          <w:p w14:paraId="0FAE4AD1"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用标准的贸易模型估计贸易类型以及福利</w:t>
            </w:r>
          </w:p>
          <w:p w14:paraId="2C78F2B8"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识别国际贸易中的收益者与受害者</w:t>
            </w:r>
          </w:p>
          <w:p w14:paraId="37043890"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探讨支持自由贸易及反对自由贸易的原因</w:t>
            </w:r>
          </w:p>
          <w:p w14:paraId="37FABD3C"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解释对外开放资本市场对宏观经济的好处与坏处</w:t>
            </w:r>
          </w:p>
        </w:tc>
      </w:tr>
      <w:tr w:rsidR="00C15576" w14:paraId="2D2B763D" w14:textId="77777777">
        <w:trPr>
          <w:trHeight w:val="2924"/>
        </w:trPr>
        <w:tc>
          <w:tcPr>
            <w:tcW w:w="1500" w:type="dxa"/>
            <w:tcBorders>
              <w:top w:val="single" w:sz="4" w:space="0" w:color="231F20"/>
              <w:left w:val="single" w:sz="8" w:space="0" w:color="231F20"/>
              <w:bottom w:val="single" w:sz="4" w:space="0" w:color="231F20"/>
              <w:right w:val="single" w:sz="4" w:space="0" w:color="231F20"/>
            </w:tcBorders>
            <w:vAlign w:val="center"/>
          </w:tcPr>
          <w:p w14:paraId="4562B382" w14:textId="77777777" w:rsidR="00C15576" w:rsidRDefault="00821095">
            <w:pPr>
              <w:kinsoku w:val="0"/>
              <w:overflowPunct w:val="0"/>
              <w:autoSpaceDE w:val="0"/>
              <w:autoSpaceDN w:val="0"/>
              <w:adjustRightInd w:val="0"/>
              <w:spacing w:before="131"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内容提要及相应学时分配</w:t>
            </w:r>
          </w:p>
        </w:tc>
        <w:tc>
          <w:tcPr>
            <w:tcW w:w="7001" w:type="dxa"/>
            <w:tcBorders>
              <w:top w:val="single" w:sz="4" w:space="0" w:color="231F20"/>
              <w:left w:val="single" w:sz="4" w:space="0" w:color="231F20"/>
              <w:bottom w:val="single" w:sz="4" w:space="0" w:color="231F20"/>
              <w:right w:val="single" w:sz="8" w:space="0" w:color="231F20"/>
            </w:tcBorders>
            <w:vAlign w:val="center"/>
          </w:tcPr>
          <w:p w14:paraId="768D4A3B"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第一、</w:t>
            </w:r>
            <w:proofErr w:type="gramStart"/>
            <w:r>
              <w:rPr>
                <w:rFonts w:ascii="Times New Roman" w:eastAsiaTheme="majorEastAsia" w:hAnsi="Times New Roman" w:cs="Times New Roman"/>
                <w:kern w:val="0"/>
                <w:szCs w:val="21"/>
              </w:rPr>
              <w:t>二讲</w:t>
            </w:r>
            <w:proofErr w:type="gramEnd"/>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课程简介与李嘉图模型</w:t>
            </w:r>
          </w:p>
          <w:p w14:paraId="2565A8A1"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第三、四讲　</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赫克歇尔</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俄林模型、</w:t>
            </w:r>
          </w:p>
          <w:p w14:paraId="4802F13E"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第五、六讲</w:t>
            </w:r>
            <w:r>
              <w:rPr>
                <w:rFonts w:ascii="Times New Roman" w:eastAsiaTheme="majorEastAsia" w:hAnsi="Times New Roman" w:cs="Times New Roman"/>
                <w:kern w:val="0"/>
                <w:szCs w:val="21"/>
              </w:rPr>
              <w:t xml:space="preserve">   </w:t>
            </w:r>
            <w:proofErr w:type="gramStart"/>
            <w:r>
              <w:rPr>
                <w:rFonts w:ascii="Times New Roman" w:eastAsiaTheme="majorEastAsia" w:hAnsi="Times New Roman" w:cs="Times New Roman"/>
                <w:kern w:val="0"/>
                <w:szCs w:val="21"/>
              </w:rPr>
              <w:t>特定要</w:t>
            </w:r>
            <w:proofErr w:type="gramEnd"/>
            <w:r>
              <w:rPr>
                <w:rFonts w:ascii="Times New Roman" w:eastAsiaTheme="majorEastAsia" w:hAnsi="Times New Roman" w:cs="Times New Roman"/>
                <w:kern w:val="0"/>
                <w:szCs w:val="21"/>
              </w:rPr>
              <w:t>素模型</w:t>
            </w:r>
          </w:p>
          <w:p w14:paraId="33EDBFAD"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第七、八讲　</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 xml:space="preserve">收益递增与贸易　　</w:t>
            </w:r>
          </w:p>
          <w:p w14:paraId="42DF15C2"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第九、</w:t>
            </w:r>
            <w:proofErr w:type="gramStart"/>
            <w:r>
              <w:rPr>
                <w:rFonts w:ascii="Times New Roman" w:eastAsiaTheme="majorEastAsia" w:hAnsi="Times New Roman" w:cs="Times New Roman"/>
                <w:kern w:val="0"/>
                <w:szCs w:val="21"/>
              </w:rPr>
              <w:t>十讲</w:t>
            </w:r>
            <w:proofErr w:type="gramEnd"/>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 xml:space="preserve">产业间与产业内贸易　</w:t>
            </w:r>
          </w:p>
          <w:p w14:paraId="03527904"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第十一、十二讲</w:t>
            </w:r>
            <w:r>
              <w:rPr>
                <w:rFonts w:ascii="Times New Roman" w:eastAsiaTheme="majorEastAsia" w:hAnsi="Times New Roman" w:cs="Times New Roman" w:hint="eastAsia"/>
                <w:kern w:val="0"/>
                <w:szCs w:val="21"/>
              </w:rPr>
              <w:t xml:space="preserve"> </w:t>
            </w:r>
            <w:r>
              <w:rPr>
                <w:rFonts w:ascii="Times New Roman" w:eastAsiaTheme="majorEastAsia" w:hAnsi="Times New Roman" w:cs="Times New Roman"/>
                <w:kern w:val="0"/>
                <w:szCs w:val="21"/>
              </w:rPr>
              <w:t>外国直接投资与出口决策</w:t>
            </w:r>
          </w:p>
          <w:p w14:paraId="0DF93126"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第十三、十四讲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小型开放经济体与经常账户</w:t>
            </w:r>
          </w:p>
          <w:p w14:paraId="2BDF361B"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第十五讲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hint="eastAsia"/>
                <w:kern w:val="0"/>
                <w:szCs w:val="21"/>
              </w:rPr>
              <w:t xml:space="preserve">   </w:t>
            </w:r>
            <w:r>
              <w:rPr>
                <w:rFonts w:ascii="Times New Roman" w:eastAsiaTheme="majorEastAsia" w:hAnsi="Times New Roman" w:cs="Times New Roman"/>
                <w:kern w:val="0"/>
                <w:szCs w:val="21"/>
              </w:rPr>
              <w:t>汇率</w:t>
            </w:r>
          </w:p>
        </w:tc>
      </w:tr>
      <w:tr w:rsidR="00C15576" w14:paraId="325669B3" w14:textId="77777777">
        <w:trPr>
          <w:trHeight w:val="409"/>
        </w:trPr>
        <w:tc>
          <w:tcPr>
            <w:tcW w:w="1500" w:type="dxa"/>
            <w:tcBorders>
              <w:top w:val="single" w:sz="4" w:space="0" w:color="231F20"/>
              <w:left w:val="single" w:sz="8" w:space="0" w:color="231F20"/>
              <w:bottom w:val="single" w:sz="4" w:space="0" w:color="231F20"/>
              <w:right w:val="single" w:sz="4" w:space="0" w:color="231F20"/>
            </w:tcBorders>
            <w:vAlign w:val="center"/>
          </w:tcPr>
          <w:p w14:paraId="7763C01F"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教学方式</w:t>
            </w:r>
          </w:p>
        </w:tc>
        <w:tc>
          <w:tcPr>
            <w:tcW w:w="7001" w:type="dxa"/>
            <w:tcBorders>
              <w:top w:val="single" w:sz="4" w:space="0" w:color="231F20"/>
              <w:left w:val="single" w:sz="4" w:space="0" w:color="231F20"/>
              <w:bottom w:val="single" w:sz="4" w:space="0" w:color="231F20"/>
              <w:right w:val="single" w:sz="8" w:space="0" w:color="231F20"/>
            </w:tcBorders>
            <w:vAlign w:val="center"/>
          </w:tcPr>
          <w:p w14:paraId="48CE6DC8"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课堂讲授</w:t>
            </w:r>
            <w:r>
              <w:rPr>
                <w:rFonts w:ascii="Times New Roman" w:eastAsiaTheme="majorEastAsia" w:hAnsi="Times New Roman" w:cs="Times New Roman" w:hint="eastAsia"/>
                <w:kern w:val="0"/>
                <w:szCs w:val="21"/>
              </w:rPr>
              <w:t>（共</w:t>
            </w:r>
            <w:r>
              <w:rPr>
                <w:rFonts w:ascii="Times New Roman" w:eastAsiaTheme="majorEastAsia" w:hAnsi="Times New Roman" w:cs="Times New Roman" w:hint="eastAsia"/>
                <w:kern w:val="0"/>
                <w:szCs w:val="21"/>
              </w:rPr>
              <w:t>45</w:t>
            </w:r>
            <w:r>
              <w:rPr>
                <w:rFonts w:ascii="Times New Roman" w:eastAsiaTheme="majorEastAsia" w:hAnsi="Times New Roman" w:cs="Times New Roman" w:hint="eastAsia"/>
                <w:kern w:val="0"/>
                <w:szCs w:val="21"/>
              </w:rPr>
              <w:t>学时）</w:t>
            </w:r>
          </w:p>
        </w:tc>
      </w:tr>
      <w:tr w:rsidR="00C15576" w14:paraId="145E0838" w14:textId="77777777">
        <w:trPr>
          <w:trHeight w:val="723"/>
        </w:trPr>
        <w:tc>
          <w:tcPr>
            <w:tcW w:w="1500" w:type="dxa"/>
            <w:tcBorders>
              <w:top w:val="single" w:sz="4" w:space="0" w:color="231F20"/>
              <w:left w:val="single" w:sz="8" w:space="0" w:color="231F20"/>
              <w:bottom w:val="single" w:sz="4" w:space="0" w:color="231F20"/>
              <w:right w:val="single" w:sz="4" w:space="0" w:color="231F20"/>
            </w:tcBorders>
            <w:vAlign w:val="center"/>
          </w:tcPr>
          <w:p w14:paraId="3821BBEA" w14:textId="77777777" w:rsidR="00C15576" w:rsidRDefault="00821095">
            <w:pPr>
              <w:kinsoku w:val="0"/>
              <w:overflowPunct w:val="0"/>
              <w:autoSpaceDE w:val="0"/>
              <w:autoSpaceDN w:val="0"/>
              <w:adjustRightInd w:val="0"/>
              <w:spacing w:before="130"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学生成绩评定办法</w:t>
            </w:r>
          </w:p>
        </w:tc>
        <w:tc>
          <w:tcPr>
            <w:tcW w:w="7001" w:type="dxa"/>
            <w:tcBorders>
              <w:top w:val="single" w:sz="4" w:space="0" w:color="231F20"/>
              <w:left w:val="single" w:sz="4" w:space="0" w:color="231F20"/>
              <w:bottom w:val="single" w:sz="4" w:space="0" w:color="231F20"/>
              <w:right w:val="single" w:sz="8" w:space="0" w:color="231F20"/>
            </w:tcBorders>
            <w:vAlign w:val="center"/>
          </w:tcPr>
          <w:p w14:paraId="0132C938"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课堂参与</w:t>
            </w:r>
            <w:r>
              <w:rPr>
                <w:rFonts w:ascii="Times New Roman" w:eastAsiaTheme="majorEastAsia" w:hAnsi="Times New Roman" w:cs="Times New Roman"/>
                <w:kern w:val="0"/>
                <w:szCs w:val="21"/>
              </w:rPr>
              <w:t>10%</w:t>
            </w:r>
            <w:r>
              <w:rPr>
                <w:rFonts w:ascii="Times New Roman" w:eastAsiaTheme="majorEastAsia" w:hAnsi="Times New Roman" w:cs="Times New Roman"/>
                <w:kern w:val="0"/>
                <w:szCs w:val="21"/>
              </w:rPr>
              <w:t>，作业</w:t>
            </w:r>
            <w:r>
              <w:rPr>
                <w:rFonts w:ascii="Times New Roman" w:eastAsiaTheme="majorEastAsia" w:hAnsi="Times New Roman" w:cs="Times New Roman"/>
                <w:kern w:val="0"/>
                <w:szCs w:val="21"/>
              </w:rPr>
              <w:t>20%</w:t>
            </w:r>
            <w:r>
              <w:rPr>
                <w:rFonts w:ascii="Times New Roman" w:eastAsiaTheme="majorEastAsia" w:hAnsi="Times New Roman" w:cs="Times New Roman"/>
                <w:kern w:val="0"/>
                <w:szCs w:val="21"/>
              </w:rPr>
              <w:t>，报告</w:t>
            </w:r>
            <w:r>
              <w:rPr>
                <w:rFonts w:ascii="Times New Roman" w:eastAsiaTheme="majorEastAsia" w:hAnsi="Times New Roman" w:cs="Times New Roman"/>
                <w:kern w:val="0"/>
                <w:szCs w:val="21"/>
              </w:rPr>
              <w:t xml:space="preserve">30%, </w:t>
            </w:r>
            <w:r>
              <w:rPr>
                <w:rFonts w:ascii="Times New Roman" w:eastAsiaTheme="majorEastAsia" w:hAnsi="Times New Roman" w:cs="Times New Roman"/>
                <w:kern w:val="0"/>
                <w:szCs w:val="21"/>
              </w:rPr>
              <w:t>考试</w:t>
            </w:r>
            <w:r>
              <w:rPr>
                <w:rFonts w:ascii="Times New Roman" w:eastAsiaTheme="majorEastAsia" w:hAnsi="Times New Roman" w:cs="Times New Roman"/>
                <w:kern w:val="0"/>
                <w:szCs w:val="21"/>
              </w:rPr>
              <w:t>40%</w:t>
            </w:r>
            <w:r>
              <w:rPr>
                <w:rFonts w:ascii="Times New Roman" w:eastAsiaTheme="majorEastAsia" w:hAnsi="Times New Roman" w:cs="Times New Roman"/>
                <w:kern w:val="0"/>
                <w:szCs w:val="21"/>
              </w:rPr>
              <w:t>。</w:t>
            </w:r>
          </w:p>
        </w:tc>
      </w:tr>
      <w:tr w:rsidR="00C15576" w14:paraId="525CF020" w14:textId="77777777">
        <w:trPr>
          <w:trHeight w:val="409"/>
        </w:trPr>
        <w:tc>
          <w:tcPr>
            <w:tcW w:w="1500" w:type="dxa"/>
            <w:tcBorders>
              <w:top w:val="single" w:sz="4" w:space="0" w:color="231F20"/>
              <w:left w:val="single" w:sz="8" w:space="0" w:color="231F20"/>
              <w:bottom w:val="single" w:sz="4" w:space="0" w:color="231F20"/>
              <w:right w:val="single" w:sz="4" w:space="0" w:color="231F20"/>
            </w:tcBorders>
            <w:vAlign w:val="center"/>
          </w:tcPr>
          <w:p w14:paraId="766DF986"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教材</w:t>
            </w:r>
          </w:p>
        </w:tc>
        <w:tc>
          <w:tcPr>
            <w:tcW w:w="7001" w:type="dxa"/>
            <w:tcBorders>
              <w:top w:val="single" w:sz="4" w:space="0" w:color="231F20"/>
              <w:left w:val="single" w:sz="4" w:space="0" w:color="231F20"/>
              <w:bottom w:val="single" w:sz="4" w:space="0" w:color="231F20"/>
              <w:right w:val="single" w:sz="8" w:space="0" w:color="231F20"/>
            </w:tcBorders>
            <w:vAlign w:val="center"/>
          </w:tcPr>
          <w:p w14:paraId="740A8353"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606F4328" w14:textId="77777777">
        <w:trPr>
          <w:trHeight w:val="884"/>
        </w:trPr>
        <w:tc>
          <w:tcPr>
            <w:tcW w:w="1500" w:type="dxa"/>
            <w:tcBorders>
              <w:top w:val="single" w:sz="4" w:space="0" w:color="231F20"/>
              <w:left w:val="single" w:sz="8" w:space="0" w:color="231F20"/>
              <w:bottom w:val="single" w:sz="8" w:space="0" w:color="231F20"/>
              <w:right w:val="single" w:sz="4" w:space="0" w:color="231F20"/>
            </w:tcBorders>
            <w:vAlign w:val="center"/>
          </w:tcPr>
          <w:p w14:paraId="5274E7E5"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参考资料</w:t>
            </w:r>
          </w:p>
        </w:tc>
        <w:tc>
          <w:tcPr>
            <w:tcW w:w="7001" w:type="dxa"/>
            <w:tcBorders>
              <w:top w:val="single" w:sz="4" w:space="0" w:color="231F20"/>
              <w:left w:val="single" w:sz="4" w:space="0" w:color="231F20"/>
              <w:bottom w:val="single" w:sz="8" w:space="0" w:color="231F20"/>
              <w:right w:val="single" w:sz="8" w:space="0" w:color="231F20"/>
            </w:tcBorders>
            <w:vAlign w:val="center"/>
          </w:tcPr>
          <w:p w14:paraId="69F12816"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Krugman, Obstfeld, Melitz (2017). International Trade: Theory and Policy, eleventh edition. Pearson.</w:t>
            </w:r>
          </w:p>
          <w:p w14:paraId="639BC369"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 </w:t>
            </w:r>
            <w:proofErr w:type="spellStart"/>
            <w:r>
              <w:rPr>
                <w:rFonts w:ascii="Times New Roman" w:eastAsiaTheme="majorEastAsia" w:hAnsi="Times New Roman" w:cs="Times New Roman"/>
                <w:kern w:val="0"/>
                <w:szCs w:val="21"/>
              </w:rPr>
              <w:t>Feenstra</w:t>
            </w:r>
            <w:proofErr w:type="spellEnd"/>
            <w:r>
              <w:rPr>
                <w:rFonts w:ascii="Times New Roman" w:eastAsiaTheme="majorEastAsia" w:hAnsi="Times New Roman" w:cs="Times New Roman"/>
                <w:kern w:val="0"/>
                <w:szCs w:val="21"/>
              </w:rPr>
              <w:t xml:space="preserve"> (2003). Advanced International Trade: Theory and Evidence, second edition. Princeton University Press.</w:t>
            </w:r>
          </w:p>
          <w:p w14:paraId="69A470CD"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 Schmitt-Grohe and Uribe (2017). Open Economy Macroeconomics. Princeton University Press.</w:t>
            </w:r>
          </w:p>
          <w:p w14:paraId="64886A9F"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Obstfeld and Rogoff (1996). Foundations of International Economics. MIT Press</w:t>
            </w:r>
          </w:p>
        </w:tc>
      </w:tr>
    </w:tbl>
    <w:p w14:paraId="277036DD" w14:textId="77777777" w:rsidR="00C15576" w:rsidRDefault="00C15576">
      <w:pPr>
        <w:rPr>
          <w:rFonts w:asciiTheme="majorEastAsia" w:eastAsiaTheme="majorEastAsia" w:hAnsiTheme="majorEastAsia" w:cs="宋体"/>
          <w:kern w:val="0"/>
          <w:szCs w:val="21"/>
        </w:rPr>
      </w:pPr>
    </w:p>
    <w:tbl>
      <w:tblPr>
        <w:tblW w:w="0" w:type="auto"/>
        <w:tblInd w:w="131" w:type="dxa"/>
        <w:tblLayout w:type="fixed"/>
        <w:tblCellMar>
          <w:left w:w="0" w:type="dxa"/>
          <w:right w:w="0" w:type="dxa"/>
        </w:tblCellMar>
        <w:tblLook w:val="04A0" w:firstRow="1" w:lastRow="0" w:firstColumn="1" w:lastColumn="0" w:noHBand="0" w:noVBand="1"/>
      </w:tblPr>
      <w:tblGrid>
        <w:gridCol w:w="1603"/>
        <w:gridCol w:w="6898"/>
      </w:tblGrid>
      <w:tr w:rsidR="00C15576" w14:paraId="097CB4BC" w14:textId="77777777">
        <w:trPr>
          <w:trHeight w:val="404"/>
        </w:trPr>
        <w:tc>
          <w:tcPr>
            <w:tcW w:w="1603" w:type="dxa"/>
            <w:tcBorders>
              <w:top w:val="single" w:sz="8" w:space="0" w:color="231F20"/>
              <w:left w:val="single" w:sz="8" w:space="0" w:color="231F20"/>
              <w:bottom w:val="single" w:sz="4" w:space="0" w:color="231F20"/>
              <w:right w:val="single" w:sz="4" w:space="0" w:color="231F20"/>
            </w:tcBorders>
            <w:shd w:val="clear" w:color="auto" w:fill="E6E7E8"/>
            <w:vAlign w:val="center"/>
          </w:tcPr>
          <w:p w14:paraId="16F59441" w14:textId="77777777" w:rsidR="00C15576" w:rsidRDefault="00821095">
            <w:pPr>
              <w:kinsoku w:val="0"/>
              <w:overflowPunct w:val="0"/>
              <w:autoSpaceDE w:val="0"/>
              <w:autoSpaceDN w:val="0"/>
              <w:adjustRightInd w:val="0"/>
              <w:spacing w:before="87"/>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课程中文名称</w:t>
            </w:r>
          </w:p>
        </w:tc>
        <w:tc>
          <w:tcPr>
            <w:tcW w:w="6898" w:type="dxa"/>
            <w:tcBorders>
              <w:top w:val="single" w:sz="8" w:space="0" w:color="231F20"/>
              <w:left w:val="single" w:sz="4" w:space="0" w:color="231F20"/>
              <w:bottom w:val="single" w:sz="4" w:space="0" w:color="231F20"/>
              <w:right w:val="single" w:sz="8" w:space="0" w:color="231F20"/>
            </w:tcBorders>
            <w:shd w:val="clear" w:color="auto" w:fill="E6E7E8"/>
            <w:vAlign w:val="center"/>
          </w:tcPr>
          <w:p w14:paraId="66453E87" w14:textId="77777777" w:rsidR="00C15576" w:rsidRDefault="00821095">
            <w:pPr>
              <w:kinsoku w:val="0"/>
              <w:overflowPunct w:val="0"/>
              <w:autoSpaceDE w:val="0"/>
              <w:autoSpaceDN w:val="0"/>
              <w:adjustRightInd w:val="0"/>
              <w:spacing w:before="67"/>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金融市场</w:t>
            </w:r>
          </w:p>
        </w:tc>
      </w:tr>
      <w:tr w:rsidR="00C15576" w14:paraId="10BAE7F9" w14:textId="77777777">
        <w:trPr>
          <w:trHeight w:val="409"/>
        </w:trPr>
        <w:tc>
          <w:tcPr>
            <w:tcW w:w="1603" w:type="dxa"/>
            <w:tcBorders>
              <w:top w:val="single" w:sz="4" w:space="0" w:color="231F20"/>
              <w:left w:val="single" w:sz="8" w:space="0" w:color="231F20"/>
              <w:bottom w:val="single" w:sz="4" w:space="0" w:color="231F20"/>
              <w:right w:val="single" w:sz="4" w:space="0" w:color="231F20"/>
            </w:tcBorders>
            <w:vAlign w:val="center"/>
          </w:tcPr>
          <w:p w14:paraId="102E5529"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课程英文名称</w:t>
            </w:r>
          </w:p>
        </w:tc>
        <w:tc>
          <w:tcPr>
            <w:tcW w:w="6898" w:type="dxa"/>
            <w:tcBorders>
              <w:top w:val="single" w:sz="4" w:space="0" w:color="231F20"/>
              <w:left w:val="single" w:sz="4" w:space="0" w:color="231F20"/>
              <w:bottom w:val="single" w:sz="4" w:space="0" w:color="231F20"/>
              <w:right w:val="single" w:sz="8" w:space="0" w:color="231F20"/>
            </w:tcBorders>
            <w:vAlign w:val="center"/>
          </w:tcPr>
          <w:p w14:paraId="5C85B699"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Financial Markets</w:t>
            </w:r>
          </w:p>
        </w:tc>
      </w:tr>
      <w:tr w:rsidR="00C15576" w14:paraId="4536BDAE" w14:textId="77777777">
        <w:trPr>
          <w:trHeight w:val="409"/>
        </w:trPr>
        <w:tc>
          <w:tcPr>
            <w:tcW w:w="1603" w:type="dxa"/>
            <w:tcBorders>
              <w:top w:val="single" w:sz="4" w:space="0" w:color="231F20"/>
              <w:left w:val="single" w:sz="8" w:space="0" w:color="231F20"/>
              <w:bottom w:val="single" w:sz="4" w:space="0" w:color="231F20"/>
              <w:right w:val="single" w:sz="4" w:space="0" w:color="231F20"/>
            </w:tcBorders>
            <w:vAlign w:val="center"/>
          </w:tcPr>
          <w:p w14:paraId="6D61ED82"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开课单位</w:t>
            </w:r>
          </w:p>
        </w:tc>
        <w:tc>
          <w:tcPr>
            <w:tcW w:w="6898" w:type="dxa"/>
            <w:tcBorders>
              <w:top w:val="single" w:sz="4" w:space="0" w:color="231F20"/>
              <w:left w:val="single" w:sz="4" w:space="0" w:color="231F20"/>
              <w:bottom w:val="single" w:sz="4" w:space="0" w:color="231F20"/>
              <w:right w:val="single" w:sz="8" w:space="0" w:color="231F20"/>
            </w:tcBorders>
            <w:vAlign w:val="center"/>
          </w:tcPr>
          <w:p w14:paraId="60E17AF4"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汇丰商学院</w:t>
            </w:r>
          </w:p>
        </w:tc>
      </w:tr>
      <w:tr w:rsidR="00C15576" w14:paraId="45A5053F" w14:textId="77777777">
        <w:trPr>
          <w:trHeight w:val="409"/>
        </w:trPr>
        <w:tc>
          <w:tcPr>
            <w:tcW w:w="1603" w:type="dxa"/>
            <w:tcBorders>
              <w:top w:val="single" w:sz="4" w:space="0" w:color="231F20"/>
              <w:left w:val="single" w:sz="8" w:space="0" w:color="231F20"/>
              <w:bottom w:val="single" w:sz="4" w:space="0" w:color="231F20"/>
              <w:right w:val="single" w:sz="4" w:space="0" w:color="231F20"/>
            </w:tcBorders>
            <w:vAlign w:val="center"/>
          </w:tcPr>
          <w:p w14:paraId="60178A49"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授课语言</w:t>
            </w:r>
          </w:p>
        </w:tc>
        <w:tc>
          <w:tcPr>
            <w:tcW w:w="6898" w:type="dxa"/>
            <w:tcBorders>
              <w:top w:val="single" w:sz="4" w:space="0" w:color="231F20"/>
              <w:left w:val="single" w:sz="4" w:space="0" w:color="231F20"/>
              <w:bottom w:val="single" w:sz="4" w:space="0" w:color="231F20"/>
              <w:right w:val="single" w:sz="8" w:space="0" w:color="231F20"/>
            </w:tcBorders>
            <w:vAlign w:val="center"/>
          </w:tcPr>
          <w:p w14:paraId="0220F6B4"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英语</w:t>
            </w:r>
          </w:p>
        </w:tc>
      </w:tr>
      <w:tr w:rsidR="00C15576" w14:paraId="0BF4DB07" w14:textId="77777777">
        <w:trPr>
          <w:trHeight w:val="409"/>
        </w:trPr>
        <w:tc>
          <w:tcPr>
            <w:tcW w:w="1603" w:type="dxa"/>
            <w:tcBorders>
              <w:top w:val="single" w:sz="4" w:space="0" w:color="231F20"/>
              <w:left w:val="single" w:sz="8" w:space="0" w:color="231F20"/>
              <w:bottom w:val="single" w:sz="4" w:space="0" w:color="231F20"/>
              <w:right w:val="single" w:sz="4" w:space="0" w:color="231F20"/>
            </w:tcBorders>
            <w:vAlign w:val="center"/>
          </w:tcPr>
          <w:p w14:paraId="66C72205"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先修课程</w:t>
            </w:r>
          </w:p>
        </w:tc>
        <w:tc>
          <w:tcPr>
            <w:tcW w:w="6898" w:type="dxa"/>
            <w:tcBorders>
              <w:top w:val="single" w:sz="4" w:space="0" w:color="231F20"/>
              <w:left w:val="single" w:sz="4" w:space="0" w:color="231F20"/>
              <w:bottom w:val="single" w:sz="4" w:space="0" w:color="231F20"/>
              <w:right w:val="single" w:sz="8" w:space="0" w:color="231F20"/>
            </w:tcBorders>
            <w:vAlign w:val="center"/>
          </w:tcPr>
          <w:p w14:paraId="00710C63"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04A2AEBD" w14:textId="77777777">
        <w:trPr>
          <w:trHeight w:val="409"/>
        </w:trPr>
        <w:tc>
          <w:tcPr>
            <w:tcW w:w="1603" w:type="dxa"/>
            <w:tcBorders>
              <w:top w:val="single" w:sz="4" w:space="0" w:color="231F20"/>
              <w:left w:val="single" w:sz="8" w:space="0" w:color="231F20"/>
              <w:bottom w:val="single" w:sz="4" w:space="0" w:color="231F20"/>
              <w:right w:val="single" w:sz="4" w:space="0" w:color="231F20"/>
            </w:tcBorders>
            <w:vAlign w:val="center"/>
          </w:tcPr>
          <w:p w14:paraId="4B8363B3"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课程中文简介</w:t>
            </w:r>
          </w:p>
        </w:tc>
        <w:tc>
          <w:tcPr>
            <w:tcW w:w="6898" w:type="dxa"/>
            <w:tcBorders>
              <w:top w:val="single" w:sz="4" w:space="0" w:color="231F20"/>
              <w:left w:val="single" w:sz="4" w:space="0" w:color="231F20"/>
              <w:bottom w:val="single" w:sz="4" w:space="0" w:color="231F20"/>
              <w:right w:val="single" w:sz="8" w:space="0" w:color="231F20"/>
            </w:tcBorders>
            <w:vAlign w:val="center"/>
          </w:tcPr>
          <w:p w14:paraId="0A94AC4D"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本课程为汇丰商学院本科生必修课。该课程主要介绍金融市场如何运作。本课程将探讨金融市场的基本角色、金融资产的类型以及金融资产交易。</w:t>
            </w:r>
          </w:p>
        </w:tc>
      </w:tr>
      <w:tr w:rsidR="00C15576" w14:paraId="7464E5FF" w14:textId="77777777">
        <w:trPr>
          <w:trHeight w:val="409"/>
        </w:trPr>
        <w:tc>
          <w:tcPr>
            <w:tcW w:w="1603" w:type="dxa"/>
            <w:tcBorders>
              <w:top w:val="single" w:sz="4" w:space="0" w:color="231F20"/>
              <w:left w:val="single" w:sz="8" w:space="0" w:color="231F20"/>
              <w:bottom w:val="single" w:sz="4" w:space="0" w:color="231F20"/>
              <w:right w:val="single" w:sz="4" w:space="0" w:color="231F20"/>
            </w:tcBorders>
            <w:vAlign w:val="center"/>
          </w:tcPr>
          <w:p w14:paraId="701634F1" w14:textId="77777777" w:rsidR="00C15576" w:rsidRDefault="00821095">
            <w:pPr>
              <w:kinsoku w:val="0"/>
              <w:overflowPunct w:val="0"/>
              <w:autoSpaceDE w:val="0"/>
              <w:autoSpaceDN w:val="0"/>
              <w:adjustRightInd w:val="0"/>
              <w:spacing w:before="130"/>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课程英文简介</w:t>
            </w:r>
          </w:p>
        </w:tc>
        <w:tc>
          <w:tcPr>
            <w:tcW w:w="6898" w:type="dxa"/>
            <w:tcBorders>
              <w:top w:val="single" w:sz="4" w:space="0" w:color="231F20"/>
              <w:left w:val="single" w:sz="4" w:space="0" w:color="231F20"/>
              <w:bottom w:val="single" w:sz="4" w:space="0" w:color="231F20"/>
              <w:right w:val="single" w:sz="8" w:space="0" w:color="231F20"/>
            </w:tcBorders>
            <w:vAlign w:val="center"/>
          </w:tcPr>
          <w:p w14:paraId="1EF9E8CE"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暂无</w:t>
            </w:r>
          </w:p>
        </w:tc>
      </w:tr>
      <w:tr w:rsidR="00C15576" w14:paraId="192A9E8A" w14:textId="77777777">
        <w:trPr>
          <w:trHeight w:val="1037"/>
        </w:trPr>
        <w:tc>
          <w:tcPr>
            <w:tcW w:w="1603" w:type="dxa"/>
            <w:tcBorders>
              <w:top w:val="single" w:sz="4" w:space="0" w:color="231F20"/>
              <w:left w:val="single" w:sz="8" w:space="0" w:color="231F20"/>
              <w:bottom w:val="single" w:sz="4" w:space="0" w:color="231F20"/>
              <w:right w:val="single" w:sz="4" w:space="0" w:color="231F20"/>
            </w:tcBorders>
            <w:vAlign w:val="center"/>
          </w:tcPr>
          <w:p w14:paraId="5DD86C8F"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教学基本目的</w:t>
            </w:r>
          </w:p>
        </w:tc>
        <w:tc>
          <w:tcPr>
            <w:tcW w:w="6898" w:type="dxa"/>
            <w:tcBorders>
              <w:top w:val="single" w:sz="4" w:space="0" w:color="231F20"/>
              <w:left w:val="single" w:sz="4" w:space="0" w:color="231F20"/>
              <w:bottom w:val="single" w:sz="4" w:space="0" w:color="231F20"/>
              <w:right w:val="single" w:sz="8" w:space="0" w:color="231F20"/>
            </w:tcBorders>
            <w:vAlign w:val="center"/>
          </w:tcPr>
          <w:p w14:paraId="52C98CC7"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让学生了解金融市场的基本知识以及资产类型，认识金融市场的角色，熟悉金融资产及其交易方式。通过课程项目提升学生的自学能力、问题解决能力以及团队协作能力。</w:t>
            </w:r>
          </w:p>
        </w:tc>
      </w:tr>
      <w:tr w:rsidR="00C15576" w14:paraId="1ADA9B80" w14:textId="77777777">
        <w:trPr>
          <w:trHeight w:val="982"/>
        </w:trPr>
        <w:tc>
          <w:tcPr>
            <w:tcW w:w="1603" w:type="dxa"/>
            <w:tcBorders>
              <w:top w:val="single" w:sz="4" w:space="0" w:color="231F20"/>
              <w:left w:val="single" w:sz="8" w:space="0" w:color="231F20"/>
              <w:bottom w:val="single" w:sz="4" w:space="0" w:color="231F20"/>
              <w:right w:val="single" w:sz="4" w:space="0" w:color="231F20"/>
            </w:tcBorders>
            <w:vAlign w:val="center"/>
          </w:tcPr>
          <w:p w14:paraId="1310CB5C" w14:textId="77777777" w:rsidR="00C15576" w:rsidRDefault="00821095">
            <w:pPr>
              <w:kinsoku w:val="0"/>
              <w:overflowPunct w:val="0"/>
              <w:autoSpaceDE w:val="0"/>
              <w:autoSpaceDN w:val="0"/>
              <w:adjustRightInd w:val="0"/>
              <w:spacing w:before="131"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内容提要及相应学时分配</w:t>
            </w:r>
          </w:p>
        </w:tc>
        <w:tc>
          <w:tcPr>
            <w:tcW w:w="6898" w:type="dxa"/>
            <w:tcBorders>
              <w:top w:val="single" w:sz="4" w:space="0" w:color="231F20"/>
              <w:left w:val="single" w:sz="4" w:space="0" w:color="231F20"/>
              <w:bottom w:val="single" w:sz="4" w:space="0" w:color="231F20"/>
              <w:right w:val="single" w:sz="8" w:space="0" w:color="231F20"/>
            </w:tcBorders>
            <w:vAlign w:val="center"/>
          </w:tcPr>
          <w:p w14:paraId="065636E2"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第一讲　课程介绍</w:t>
            </w:r>
          </w:p>
          <w:p w14:paraId="348420E4"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第二讲　货币与债券市场</w:t>
            </w:r>
          </w:p>
          <w:p w14:paraId="4BEEABC9"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第三讲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股权市场</w:t>
            </w:r>
          </w:p>
          <w:p w14:paraId="1E411982"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第四讲　证券交易</w:t>
            </w:r>
          </w:p>
          <w:p w14:paraId="427C61C0"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第五讲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共同基金</w:t>
            </w:r>
          </w:p>
          <w:p w14:paraId="38BECE34"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第六讲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金融市场的风险与回报</w:t>
            </w:r>
          </w:p>
          <w:p w14:paraId="0AF9775D"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第七讲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风险应对</w:t>
            </w:r>
          </w:p>
          <w:p w14:paraId="1F64CF6D"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第八讲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风险分散</w:t>
            </w:r>
          </w:p>
          <w:p w14:paraId="79765B9D"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第九讲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有效市场假说</w:t>
            </w:r>
          </w:p>
          <w:p w14:paraId="4CA5A021"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债券价格与回报</w:t>
            </w:r>
          </w:p>
          <w:p w14:paraId="08FCE2D7"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第十一讲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抵押</w:t>
            </w:r>
          </w:p>
          <w:p w14:paraId="68970534"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第十二讲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利率期限结构</w:t>
            </w:r>
          </w:p>
          <w:p w14:paraId="04AF9774"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第十三讲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期权</w:t>
            </w:r>
          </w:p>
          <w:p w14:paraId="5F51DE68"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第十四讲</w:t>
            </w:r>
            <w:r>
              <w:rPr>
                <w:rFonts w:ascii="Times New Roman" w:eastAsiaTheme="majorEastAsia" w:hAnsi="Times New Roman" w:cs="Times New Roman"/>
                <w:kern w:val="0"/>
                <w:szCs w:val="21"/>
              </w:rPr>
              <w:t xml:space="preserve">  </w:t>
            </w:r>
            <w:proofErr w:type="gramStart"/>
            <w:r>
              <w:rPr>
                <w:rFonts w:ascii="Times New Roman" w:eastAsiaTheme="majorEastAsia" w:hAnsi="Times New Roman" w:cs="Times New Roman"/>
                <w:kern w:val="0"/>
                <w:szCs w:val="21"/>
              </w:rPr>
              <w:t>期货与掉期</w:t>
            </w:r>
            <w:proofErr w:type="gramEnd"/>
          </w:p>
          <w:p w14:paraId="62CE2E7F"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第十五讲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期货、掉期与风险管理</w:t>
            </w:r>
          </w:p>
        </w:tc>
      </w:tr>
      <w:tr w:rsidR="00C15576" w14:paraId="393E3D04" w14:textId="77777777">
        <w:trPr>
          <w:trHeight w:val="409"/>
        </w:trPr>
        <w:tc>
          <w:tcPr>
            <w:tcW w:w="1603" w:type="dxa"/>
            <w:tcBorders>
              <w:top w:val="single" w:sz="4" w:space="0" w:color="231F20"/>
              <w:left w:val="single" w:sz="8" w:space="0" w:color="231F20"/>
              <w:bottom w:val="single" w:sz="4" w:space="0" w:color="231F20"/>
              <w:right w:val="single" w:sz="4" w:space="0" w:color="231F20"/>
            </w:tcBorders>
            <w:vAlign w:val="center"/>
          </w:tcPr>
          <w:p w14:paraId="4F8C3D6A"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教学方式</w:t>
            </w:r>
          </w:p>
        </w:tc>
        <w:tc>
          <w:tcPr>
            <w:tcW w:w="6898" w:type="dxa"/>
            <w:tcBorders>
              <w:top w:val="single" w:sz="4" w:space="0" w:color="231F20"/>
              <w:left w:val="single" w:sz="4" w:space="0" w:color="231F20"/>
              <w:bottom w:val="single" w:sz="4" w:space="0" w:color="231F20"/>
              <w:right w:val="single" w:sz="8" w:space="0" w:color="231F20"/>
            </w:tcBorders>
            <w:vAlign w:val="center"/>
          </w:tcPr>
          <w:p w14:paraId="521CE306"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课堂讲授</w:t>
            </w:r>
            <w:r>
              <w:rPr>
                <w:rFonts w:ascii="Times New Roman" w:eastAsiaTheme="majorEastAsia" w:hAnsi="Times New Roman" w:cs="Times New Roman" w:hint="eastAsia"/>
                <w:kern w:val="0"/>
                <w:szCs w:val="21"/>
              </w:rPr>
              <w:t>（共</w:t>
            </w:r>
            <w:r>
              <w:rPr>
                <w:rFonts w:ascii="Times New Roman" w:eastAsiaTheme="majorEastAsia" w:hAnsi="Times New Roman" w:cs="Times New Roman" w:hint="eastAsia"/>
                <w:kern w:val="0"/>
                <w:szCs w:val="21"/>
              </w:rPr>
              <w:t>45</w:t>
            </w:r>
            <w:r>
              <w:rPr>
                <w:rFonts w:ascii="Times New Roman" w:eastAsiaTheme="majorEastAsia" w:hAnsi="Times New Roman" w:cs="Times New Roman" w:hint="eastAsia"/>
                <w:kern w:val="0"/>
                <w:szCs w:val="21"/>
              </w:rPr>
              <w:t>学时）</w:t>
            </w:r>
          </w:p>
        </w:tc>
      </w:tr>
      <w:tr w:rsidR="00C15576" w14:paraId="2C5846EC" w14:textId="77777777">
        <w:trPr>
          <w:trHeight w:val="723"/>
        </w:trPr>
        <w:tc>
          <w:tcPr>
            <w:tcW w:w="1603" w:type="dxa"/>
            <w:tcBorders>
              <w:top w:val="single" w:sz="4" w:space="0" w:color="231F20"/>
              <w:left w:val="single" w:sz="8" w:space="0" w:color="231F20"/>
              <w:bottom w:val="single" w:sz="4" w:space="0" w:color="231F20"/>
              <w:right w:val="single" w:sz="4" w:space="0" w:color="231F20"/>
            </w:tcBorders>
            <w:vAlign w:val="center"/>
          </w:tcPr>
          <w:p w14:paraId="23B78225" w14:textId="77777777" w:rsidR="00C15576" w:rsidRDefault="00821095">
            <w:pPr>
              <w:kinsoku w:val="0"/>
              <w:overflowPunct w:val="0"/>
              <w:autoSpaceDE w:val="0"/>
              <w:autoSpaceDN w:val="0"/>
              <w:adjustRightInd w:val="0"/>
              <w:spacing w:before="130"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学生成绩评定办法</w:t>
            </w:r>
          </w:p>
        </w:tc>
        <w:tc>
          <w:tcPr>
            <w:tcW w:w="6898" w:type="dxa"/>
            <w:tcBorders>
              <w:top w:val="single" w:sz="4" w:space="0" w:color="231F20"/>
              <w:left w:val="single" w:sz="4" w:space="0" w:color="231F20"/>
              <w:bottom w:val="single" w:sz="4" w:space="0" w:color="231F20"/>
              <w:right w:val="single" w:sz="8" w:space="0" w:color="231F20"/>
            </w:tcBorders>
            <w:vAlign w:val="center"/>
          </w:tcPr>
          <w:p w14:paraId="5208880D"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课堂参与</w:t>
            </w:r>
            <w:r>
              <w:rPr>
                <w:rFonts w:ascii="Times New Roman" w:eastAsiaTheme="majorEastAsia" w:hAnsi="Times New Roman" w:cs="Times New Roman"/>
                <w:kern w:val="0"/>
                <w:szCs w:val="21"/>
              </w:rPr>
              <w:t>10%</w:t>
            </w:r>
            <w:r>
              <w:rPr>
                <w:rFonts w:ascii="Times New Roman" w:eastAsiaTheme="majorEastAsia" w:hAnsi="Times New Roman" w:cs="Times New Roman"/>
                <w:kern w:val="0"/>
                <w:szCs w:val="21"/>
              </w:rPr>
              <w:t>，项目</w:t>
            </w:r>
            <w:r>
              <w:rPr>
                <w:rFonts w:ascii="Times New Roman" w:eastAsiaTheme="majorEastAsia" w:hAnsi="Times New Roman" w:cs="Times New Roman"/>
                <w:kern w:val="0"/>
                <w:szCs w:val="21"/>
              </w:rPr>
              <w:t>30%</w:t>
            </w:r>
            <w:r>
              <w:rPr>
                <w:rFonts w:ascii="Times New Roman" w:eastAsiaTheme="majorEastAsia" w:hAnsi="Times New Roman" w:cs="Times New Roman"/>
                <w:kern w:val="0"/>
                <w:szCs w:val="21"/>
              </w:rPr>
              <w:t>，考试</w:t>
            </w:r>
            <w:r>
              <w:rPr>
                <w:rFonts w:ascii="Times New Roman" w:eastAsiaTheme="majorEastAsia" w:hAnsi="Times New Roman" w:cs="Times New Roman"/>
                <w:kern w:val="0"/>
                <w:szCs w:val="21"/>
              </w:rPr>
              <w:t>60%</w:t>
            </w:r>
            <w:r>
              <w:rPr>
                <w:rFonts w:ascii="Times New Roman" w:eastAsiaTheme="majorEastAsia" w:hAnsi="Times New Roman" w:cs="Times New Roman"/>
                <w:kern w:val="0"/>
                <w:szCs w:val="21"/>
              </w:rPr>
              <w:t>。</w:t>
            </w:r>
          </w:p>
        </w:tc>
      </w:tr>
      <w:tr w:rsidR="00C15576" w14:paraId="036B45AB" w14:textId="77777777">
        <w:trPr>
          <w:trHeight w:val="409"/>
        </w:trPr>
        <w:tc>
          <w:tcPr>
            <w:tcW w:w="1603" w:type="dxa"/>
            <w:tcBorders>
              <w:top w:val="single" w:sz="4" w:space="0" w:color="231F20"/>
              <w:left w:val="single" w:sz="8" w:space="0" w:color="231F20"/>
              <w:bottom w:val="single" w:sz="4" w:space="0" w:color="231F20"/>
              <w:right w:val="single" w:sz="4" w:space="0" w:color="231F20"/>
            </w:tcBorders>
            <w:vAlign w:val="center"/>
          </w:tcPr>
          <w:p w14:paraId="51A58A4C"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教材</w:t>
            </w:r>
          </w:p>
        </w:tc>
        <w:tc>
          <w:tcPr>
            <w:tcW w:w="6898" w:type="dxa"/>
            <w:tcBorders>
              <w:top w:val="single" w:sz="4" w:space="0" w:color="231F20"/>
              <w:left w:val="single" w:sz="4" w:space="0" w:color="231F20"/>
              <w:bottom w:val="single" w:sz="4" w:space="0" w:color="231F20"/>
              <w:right w:val="single" w:sz="8" w:space="0" w:color="231F20"/>
            </w:tcBorders>
            <w:vAlign w:val="center"/>
          </w:tcPr>
          <w:p w14:paraId="56B77926"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“Investments” by </w:t>
            </w:r>
            <w:proofErr w:type="spellStart"/>
            <w:r>
              <w:rPr>
                <w:rFonts w:ascii="Times New Roman" w:eastAsiaTheme="majorEastAsia" w:hAnsi="Times New Roman" w:cs="Times New Roman"/>
                <w:kern w:val="0"/>
                <w:szCs w:val="21"/>
              </w:rPr>
              <w:t>Zvi</w:t>
            </w:r>
            <w:proofErr w:type="spellEnd"/>
            <w:r>
              <w:rPr>
                <w:rFonts w:ascii="Times New Roman" w:eastAsiaTheme="majorEastAsia" w:hAnsi="Times New Roman" w:cs="Times New Roman"/>
                <w:kern w:val="0"/>
                <w:szCs w:val="21"/>
              </w:rPr>
              <w:t xml:space="preserve"> Bodie, Alex Kane and Alan J. Marcus,</w:t>
            </w:r>
          </w:p>
          <w:p w14:paraId="57AF8417"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McGraw-Hill/Irwin, 9th edition (2010),</w:t>
            </w:r>
          </w:p>
        </w:tc>
      </w:tr>
      <w:tr w:rsidR="00C15576" w14:paraId="63656B60" w14:textId="77777777">
        <w:trPr>
          <w:trHeight w:val="356"/>
        </w:trPr>
        <w:tc>
          <w:tcPr>
            <w:tcW w:w="1603" w:type="dxa"/>
            <w:tcBorders>
              <w:top w:val="single" w:sz="4" w:space="0" w:color="231F20"/>
              <w:left w:val="single" w:sz="8" w:space="0" w:color="231F20"/>
              <w:bottom w:val="single" w:sz="8" w:space="0" w:color="231F20"/>
              <w:right w:val="single" w:sz="4" w:space="0" w:color="231F20"/>
            </w:tcBorders>
            <w:vAlign w:val="center"/>
          </w:tcPr>
          <w:p w14:paraId="455C6665"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参考资料</w:t>
            </w:r>
          </w:p>
        </w:tc>
        <w:tc>
          <w:tcPr>
            <w:tcW w:w="6898" w:type="dxa"/>
            <w:tcBorders>
              <w:top w:val="single" w:sz="4" w:space="0" w:color="231F20"/>
              <w:left w:val="single" w:sz="4" w:space="0" w:color="231F20"/>
              <w:bottom w:val="single" w:sz="8" w:space="0" w:color="231F20"/>
              <w:right w:val="single" w:sz="8" w:space="0" w:color="231F20"/>
            </w:tcBorders>
            <w:vAlign w:val="center"/>
          </w:tcPr>
          <w:p w14:paraId="04D11027"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无</w:t>
            </w:r>
          </w:p>
        </w:tc>
      </w:tr>
    </w:tbl>
    <w:p w14:paraId="44D53F74" w14:textId="77777777" w:rsidR="00C15576" w:rsidRDefault="00C15576">
      <w:pPr>
        <w:kinsoku w:val="0"/>
        <w:overflowPunct w:val="0"/>
        <w:autoSpaceDE w:val="0"/>
        <w:autoSpaceDN w:val="0"/>
        <w:adjustRightInd w:val="0"/>
        <w:spacing w:before="87"/>
        <w:jc w:val="left"/>
        <w:rPr>
          <w:rFonts w:asciiTheme="majorEastAsia" w:eastAsiaTheme="majorEastAsia" w:hAnsiTheme="majorEastAsia" w:cs="宋体"/>
          <w:w w:val="105"/>
          <w:kern w:val="0"/>
          <w:szCs w:val="21"/>
        </w:rPr>
      </w:pPr>
    </w:p>
    <w:tbl>
      <w:tblPr>
        <w:tblpPr w:leftFromText="180" w:rightFromText="180" w:vertAnchor="text" w:horzAnchor="page" w:tblpX="1282" w:tblpY="144"/>
        <w:tblOverlap w:val="never"/>
        <w:tblW w:w="0" w:type="auto"/>
        <w:tblLayout w:type="fixed"/>
        <w:tblCellMar>
          <w:left w:w="0" w:type="dxa"/>
          <w:right w:w="0" w:type="dxa"/>
        </w:tblCellMar>
        <w:tblLook w:val="04A0" w:firstRow="1" w:lastRow="0" w:firstColumn="1" w:lastColumn="0" w:noHBand="0" w:noVBand="1"/>
      </w:tblPr>
      <w:tblGrid>
        <w:gridCol w:w="1540"/>
        <w:gridCol w:w="6961"/>
      </w:tblGrid>
      <w:tr w:rsidR="00C15576" w14:paraId="3D042EE5" w14:textId="77777777">
        <w:trPr>
          <w:trHeight w:val="404"/>
        </w:trPr>
        <w:tc>
          <w:tcPr>
            <w:tcW w:w="1540" w:type="dxa"/>
            <w:tcBorders>
              <w:top w:val="single" w:sz="8" w:space="0" w:color="231F20"/>
              <w:left w:val="single" w:sz="8" w:space="0" w:color="231F20"/>
              <w:bottom w:val="single" w:sz="4" w:space="0" w:color="231F20"/>
              <w:right w:val="single" w:sz="4" w:space="0" w:color="231F20"/>
            </w:tcBorders>
            <w:shd w:val="clear" w:color="auto" w:fill="E6E7E8"/>
            <w:vAlign w:val="center"/>
          </w:tcPr>
          <w:p w14:paraId="43F02F77" w14:textId="77777777" w:rsidR="00C15576" w:rsidRDefault="00821095">
            <w:pPr>
              <w:kinsoku w:val="0"/>
              <w:overflowPunct w:val="0"/>
              <w:autoSpaceDE w:val="0"/>
              <w:autoSpaceDN w:val="0"/>
              <w:adjustRightInd w:val="0"/>
              <w:spacing w:before="87"/>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lastRenderedPageBreak/>
              <w:br w:type="page"/>
            </w:r>
            <w:r>
              <w:rPr>
                <w:rFonts w:ascii="Times New Roman" w:eastAsiaTheme="majorEastAsia" w:hAnsi="Times New Roman" w:cs="Times New Roman"/>
                <w:b/>
                <w:bCs/>
                <w:kern w:val="0"/>
                <w:szCs w:val="21"/>
              </w:rPr>
              <w:t>课程中文名称</w:t>
            </w:r>
          </w:p>
        </w:tc>
        <w:tc>
          <w:tcPr>
            <w:tcW w:w="6961" w:type="dxa"/>
            <w:tcBorders>
              <w:top w:val="single" w:sz="8" w:space="0" w:color="231F20"/>
              <w:left w:val="single" w:sz="4" w:space="0" w:color="231F20"/>
              <w:bottom w:val="single" w:sz="4" w:space="0" w:color="231F20"/>
              <w:right w:val="single" w:sz="8" w:space="0" w:color="231F20"/>
            </w:tcBorders>
            <w:shd w:val="clear" w:color="auto" w:fill="E6E7E8"/>
            <w:vAlign w:val="center"/>
          </w:tcPr>
          <w:p w14:paraId="7059B867" w14:textId="77777777" w:rsidR="00C15576" w:rsidRDefault="00821095">
            <w:pPr>
              <w:kinsoku w:val="0"/>
              <w:overflowPunct w:val="0"/>
              <w:autoSpaceDE w:val="0"/>
              <w:autoSpaceDN w:val="0"/>
              <w:adjustRightInd w:val="0"/>
              <w:spacing w:before="67"/>
              <w:rPr>
                <w:rFonts w:ascii="Times New Roman" w:eastAsiaTheme="majorEastAsia" w:hAnsi="Times New Roman" w:cs="Times New Roman"/>
                <w:kern w:val="0"/>
                <w:szCs w:val="21"/>
              </w:rPr>
            </w:pPr>
            <w:r>
              <w:rPr>
                <w:rFonts w:ascii="Times New Roman" w:eastAsiaTheme="majorEastAsia" w:hAnsi="Times New Roman" w:cs="Times New Roman"/>
                <w:b/>
                <w:bCs/>
                <w:kern w:val="0"/>
                <w:szCs w:val="21"/>
              </w:rPr>
              <w:t>组织行为学</w:t>
            </w:r>
          </w:p>
        </w:tc>
      </w:tr>
      <w:tr w:rsidR="00C15576" w14:paraId="092AE0B0" w14:textId="77777777">
        <w:trPr>
          <w:trHeight w:val="409"/>
        </w:trPr>
        <w:tc>
          <w:tcPr>
            <w:tcW w:w="1540" w:type="dxa"/>
            <w:tcBorders>
              <w:top w:val="single" w:sz="4" w:space="0" w:color="231F20"/>
              <w:left w:val="single" w:sz="8" w:space="0" w:color="231F20"/>
              <w:bottom w:val="single" w:sz="4" w:space="0" w:color="231F20"/>
              <w:right w:val="single" w:sz="4" w:space="0" w:color="231F20"/>
            </w:tcBorders>
            <w:vAlign w:val="center"/>
          </w:tcPr>
          <w:p w14:paraId="6487DB2F"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课程英文名称</w:t>
            </w:r>
          </w:p>
        </w:tc>
        <w:tc>
          <w:tcPr>
            <w:tcW w:w="6961" w:type="dxa"/>
            <w:tcBorders>
              <w:top w:val="single" w:sz="4" w:space="0" w:color="231F20"/>
              <w:left w:val="single" w:sz="4" w:space="0" w:color="231F20"/>
              <w:bottom w:val="single" w:sz="4" w:space="0" w:color="231F20"/>
              <w:right w:val="single" w:sz="8" w:space="0" w:color="231F20"/>
            </w:tcBorders>
            <w:vAlign w:val="center"/>
          </w:tcPr>
          <w:p w14:paraId="4AF08BAA"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Organizational Behavior</w:t>
            </w:r>
          </w:p>
        </w:tc>
      </w:tr>
      <w:tr w:rsidR="00C15576" w14:paraId="24B0C6B6" w14:textId="77777777">
        <w:trPr>
          <w:trHeight w:val="409"/>
        </w:trPr>
        <w:tc>
          <w:tcPr>
            <w:tcW w:w="1540" w:type="dxa"/>
            <w:tcBorders>
              <w:top w:val="single" w:sz="4" w:space="0" w:color="231F20"/>
              <w:left w:val="single" w:sz="8" w:space="0" w:color="231F20"/>
              <w:bottom w:val="single" w:sz="4" w:space="0" w:color="231F20"/>
              <w:right w:val="single" w:sz="4" w:space="0" w:color="231F20"/>
            </w:tcBorders>
            <w:vAlign w:val="center"/>
          </w:tcPr>
          <w:p w14:paraId="4CFA70F1"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开课单位</w:t>
            </w:r>
          </w:p>
        </w:tc>
        <w:tc>
          <w:tcPr>
            <w:tcW w:w="6961" w:type="dxa"/>
            <w:tcBorders>
              <w:top w:val="single" w:sz="4" w:space="0" w:color="231F20"/>
              <w:left w:val="single" w:sz="4" w:space="0" w:color="231F20"/>
              <w:bottom w:val="single" w:sz="4" w:space="0" w:color="231F20"/>
              <w:right w:val="single" w:sz="8" w:space="0" w:color="231F20"/>
            </w:tcBorders>
            <w:vAlign w:val="center"/>
          </w:tcPr>
          <w:p w14:paraId="3ECB9F73"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汇丰商学院</w:t>
            </w:r>
          </w:p>
        </w:tc>
      </w:tr>
      <w:tr w:rsidR="00C15576" w14:paraId="14D8063A" w14:textId="77777777">
        <w:trPr>
          <w:trHeight w:val="409"/>
        </w:trPr>
        <w:tc>
          <w:tcPr>
            <w:tcW w:w="1540" w:type="dxa"/>
            <w:tcBorders>
              <w:top w:val="single" w:sz="4" w:space="0" w:color="231F20"/>
              <w:left w:val="single" w:sz="8" w:space="0" w:color="231F20"/>
              <w:bottom w:val="single" w:sz="4" w:space="0" w:color="231F20"/>
              <w:right w:val="single" w:sz="4" w:space="0" w:color="231F20"/>
            </w:tcBorders>
            <w:vAlign w:val="center"/>
          </w:tcPr>
          <w:p w14:paraId="2CC3F5FB"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授课语言</w:t>
            </w:r>
          </w:p>
        </w:tc>
        <w:tc>
          <w:tcPr>
            <w:tcW w:w="6961" w:type="dxa"/>
            <w:tcBorders>
              <w:top w:val="single" w:sz="4" w:space="0" w:color="231F20"/>
              <w:left w:val="single" w:sz="4" w:space="0" w:color="231F20"/>
              <w:bottom w:val="single" w:sz="4" w:space="0" w:color="231F20"/>
              <w:right w:val="single" w:sz="8" w:space="0" w:color="231F20"/>
            </w:tcBorders>
            <w:vAlign w:val="center"/>
          </w:tcPr>
          <w:p w14:paraId="74C06B0F"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英语</w:t>
            </w:r>
          </w:p>
        </w:tc>
      </w:tr>
      <w:tr w:rsidR="00C15576" w14:paraId="691594A6" w14:textId="77777777">
        <w:trPr>
          <w:trHeight w:val="409"/>
        </w:trPr>
        <w:tc>
          <w:tcPr>
            <w:tcW w:w="1540" w:type="dxa"/>
            <w:tcBorders>
              <w:top w:val="single" w:sz="4" w:space="0" w:color="231F20"/>
              <w:left w:val="single" w:sz="8" w:space="0" w:color="231F20"/>
              <w:bottom w:val="single" w:sz="4" w:space="0" w:color="231F20"/>
              <w:right w:val="single" w:sz="4" w:space="0" w:color="231F20"/>
            </w:tcBorders>
            <w:vAlign w:val="center"/>
          </w:tcPr>
          <w:p w14:paraId="3E73A893"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先修课程</w:t>
            </w:r>
          </w:p>
        </w:tc>
        <w:tc>
          <w:tcPr>
            <w:tcW w:w="6961" w:type="dxa"/>
            <w:tcBorders>
              <w:top w:val="single" w:sz="4" w:space="0" w:color="231F20"/>
              <w:left w:val="single" w:sz="4" w:space="0" w:color="231F20"/>
              <w:bottom w:val="single" w:sz="4" w:space="0" w:color="231F20"/>
              <w:right w:val="single" w:sz="8" w:space="0" w:color="231F20"/>
            </w:tcBorders>
            <w:vAlign w:val="center"/>
          </w:tcPr>
          <w:p w14:paraId="7616F082"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48D8B126" w14:textId="77777777">
        <w:trPr>
          <w:trHeight w:val="409"/>
        </w:trPr>
        <w:tc>
          <w:tcPr>
            <w:tcW w:w="1540" w:type="dxa"/>
            <w:tcBorders>
              <w:top w:val="single" w:sz="4" w:space="0" w:color="231F20"/>
              <w:left w:val="single" w:sz="8" w:space="0" w:color="231F20"/>
              <w:bottom w:val="single" w:sz="4" w:space="0" w:color="231F20"/>
              <w:right w:val="single" w:sz="4" w:space="0" w:color="231F20"/>
            </w:tcBorders>
            <w:vAlign w:val="center"/>
          </w:tcPr>
          <w:p w14:paraId="7BF49405"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课程中文简介</w:t>
            </w:r>
          </w:p>
        </w:tc>
        <w:tc>
          <w:tcPr>
            <w:tcW w:w="6961" w:type="dxa"/>
            <w:tcBorders>
              <w:top w:val="single" w:sz="4" w:space="0" w:color="231F20"/>
              <w:left w:val="single" w:sz="4" w:space="0" w:color="231F20"/>
              <w:bottom w:val="single" w:sz="4" w:space="0" w:color="231F20"/>
              <w:right w:val="single" w:sz="8" w:space="0" w:color="231F20"/>
            </w:tcBorders>
            <w:vAlign w:val="center"/>
          </w:tcPr>
          <w:p w14:paraId="70DF7D59"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本课程为汇丰商学院本科生选修课。该课程主要讲授个体、团体以及组织系统对人类行为的影响。通过本课程的学习，学生可以获得理解组织行为与影响方面的知识、技巧与能力，并能通过解决实际问题来提升组织效率。本课程可以培养学生将来高效管理以及激励组织内人力资本的能力。</w:t>
            </w:r>
          </w:p>
        </w:tc>
      </w:tr>
      <w:tr w:rsidR="00C15576" w14:paraId="5701443C" w14:textId="77777777">
        <w:trPr>
          <w:trHeight w:val="409"/>
        </w:trPr>
        <w:tc>
          <w:tcPr>
            <w:tcW w:w="1540" w:type="dxa"/>
            <w:tcBorders>
              <w:top w:val="single" w:sz="4" w:space="0" w:color="231F20"/>
              <w:left w:val="single" w:sz="8" w:space="0" w:color="231F20"/>
              <w:bottom w:val="single" w:sz="4" w:space="0" w:color="231F20"/>
              <w:right w:val="single" w:sz="4" w:space="0" w:color="231F20"/>
            </w:tcBorders>
            <w:vAlign w:val="center"/>
          </w:tcPr>
          <w:p w14:paraId="3C10D559" w14:textId="77777777" w:rsidR="00C15576" w:rsidRDefault="00821095">
            <w:pPr>
              <w:kinsoku w:val="0"/>
              <w:overflowPunct w:val="0"/>
              <w:autoSpaceDE w:val="0"/>
              <w:autoSpaceDN w:val="0"/>
              <w:adjustRightInd w:val="0"/>
              <w:spacing w:before="130"/>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课程英文简介</w:t>
            </w:r>
          </w:p>
        </w:tc>
        <w:tc>
          <w:tcPr>
            <w:tcW w:w="6961" w:type="dxa"/>
            <w:tcBorders>
              <w:top w:val="single" w:sz="4" w:space="0" w:color="231F20"/>
              <w:left w:val="single" w:sz="4" w:space="0" w:color="231F20"/>
              <w:bottom w:val="single" w:sz="4" w:space="0" w:color="231F20"/>
              <w:right w:val="single" w:sz="8" w:space="0" w:color="231F20"/>
            </w:tcBorders>
            <w:vAlign w:val="center"/>
          </w:tcPr>
          <w:p w14:paraId="6CD5894D"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暂无</w:t>
            </w:r>
          </w:p>
        </w:tc>
      </w:tr>
      <w:tr w:rsidR="00C15576" w14:paraId="79E69BC3" w14:textId="77777777">
        <w:trPr>
          <w:trHeight w:val="410"/>
        </w:trPr>
        <w:tc>
          <w:tcPr>
            <w:tcW w:w="1540" w:type="dxa"/>
            <w:tcBorders>
              <w:top w:val="single" w:sz="4" w:space="0" w:color="231F20"/>
              <w:left w:val="single" w:sz="8" w:space="0" w:color="231F20"/>
              <w:bottom w:val="single" w:sz="4" w:space="0" w:color="231F20"/>
              <w:right w:val="single" w:sz="4" w:space="0" w:color="231F20"/>
            </w:tcBorders>
            <w:vAlign w:val="center"/>
          </w:tcPr>
          <w:p w14:paraId="66A395F9"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教学基本目的</w:t>
            </w:r>
          </w:p>
        </w:tc>
        <w:tc>
          <w:tcPr>
            <w:tcW w:w="6961" w:type="dxa"/>
            <w:tcBorders>
              <w:top w:val="single" w:sz="4" w:space="0" w:color="231F20"/>
              <w:left w:val="single" w:sz="4" w:space="0" w:color="231F20"/>
              <w:bottom w:val="single" w:sz="4" w:space="0" w:color="231F20"/>
              <w:right w:val="single" w:sz="8" w:space="0" w:color="231F20"/>
            </w:tcBorders>
            <w:vAlign w:val="center"/>
          </w:tcPr>
          <w:p w14:paraId="2CBD6C0B"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培养学生对组织行为的认识，并培养通过组织行为学激励人力资本、提升管理效率的能力。</w:t>
            </w:r>
          </w:p>
        </w:tc>
      </w:tr>
      <w:tr w:rsidR="00C15576" w14:paraId="6510485B" w14:textId="77777777">
        <w:trPr>
          <w:trHeight w:val="2924"/>
        </w:trPr>
        <w:tc>
          <w:tcPr>
            <w:tcW w:w="1540" w:type="dxa"/>
            <w:tcBorders>
              <w:top w:val="single" w:sz="4" w:space="0" w:color="231F20"/>
              <w:left w:val="single" w:sz="8" w:space="0" w:color="231F20"/>
              <w:bottom w:val="single" w:sz="4" w:space="0" w:color="231F20"/>
              <w:right w:val="single" w:sz="4" w:space="0" w:color="231F20"/>
            </w:tcBorders>
            <w:vAlign w:val="center"/>
          </w:tcPr>
          <w:p w14:paraId="1EF289C5" w14:textId="77777777" w:rsidR="00C15576" w:rsidRDefault="00821095">
            <w:pPr>
              <w:kinsoku w:val="0"/>
              <w:overflowPunct w:val="0"/>
              <w:autoSpaceDE w:val="0"/>
              <w:autoSpaceDN w:val="0"/>
              <w:adjustRightInd w:val="0"/>
              <w:spacing w:before="131"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内容提要及相应学时分配</w:t>
            </w:r>
          </w:p>
        </w:tc>
        <w:tc>
          <w:tcPr>
            <w:tcW w:w="6961" w:type="dxa"/>
            <w:tcBorders>
              <w:top w:val="single" w:sz="4" w:space="0" w:color="231F20"/>
              <w:left w:val="single" w:sz="4" w:space="0" w:color="231F20"/>
              <w:bottom w:val="single" w:sz="4" w:space="0" w:color="231F20"/>
              <w:right w:val="single" w:sz="8" w:space="0" w:color="231F20"/>
            </w:tcBorders>
            <w:vAlign w:val="center"/>
          </w:tcPr>
          <w:p w14:paraId="599BFCD8"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第一讲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组织与管理的一般性质（</w:t>
            </w:r>
            <w:r>
              <w:rPr>
                <w:rFonts w:ascii="Times New Roman" w:eastAsiaTheme="majorEastAsia" w:hAnsi="Times New Roman" w:cs="Times New Roman"/>
                <w:kern w:val="0"/>
                <w:szCs w:val="21"/>
              </w:rPr>
              <w:t xml:space="preserve">3 </w:t>
            </w:r>
            <w:r>
              <w:rPr>
                <w:rFonts w:ascii="Times New Roman" w:eastAsiaTheme="majorEastAsia" w:hAnsi="Times New Roman" w:cs="Times New Roman"/>
                <w:kern w:val="0"/>
                <w:szCs w:val="21"/>
              </w:rPr>
              <w:t>学时）</w:t>
            </w:r>
          </w:p>
          <w:p w14:paraId="503FBFBD"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第二讲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组织管理理论的发展（</w:t>
            </w:r>
            <w:r>
              <w:rPr>
                <w:rFonts w:ascii="Times New Roman" w:eastAsiaTheme="majorEastAsia" w:hAnsi="Times New Roman" w:cs="Times New Roman" w:hint="eastAsia"/>
                <w:kern w:val="0"/>
                <w:szCs w:val="21"/>
              </w:rPr>
              <w:t>6</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学时）</w:t>
            </w:r>
          </w:p>
          <w:p w14:paraId="38AB8443"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第三讲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组织目标及其管理（</w:t>
            </w:r>
            <w:r>
              <w:rPr>
                <w:rFonts w:ascii="Times New Roman" w:eastAsiaTheme="majorEastAsia" w:hAnsi="Times New Roman" w:cs="Times New Roman" w:hint="eastAsia"/>
                <w:kern w:val="0"/>
                <w:szCs w:val="21"/>
              </w:rPr>
              <w:t xml:space="preserve">6 </w:t>
            </w:r>
            <w:r>
              <w:rPr>
                <w:rFonts w:ascii="Times New Roman" w:eastAsiaTheme="majorEastAsia" w:hAnsi="Times New Roman" w:cs="Times New Roman"/>
                <w:kern w:val="0"/>
                <w:szCs w:val="21"/>
              </w:rPr>
              <w:t>学时）</w:t>
            </w:r>
          </w:p>
          <w:p w14:paraId="26FDC693"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第四讲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组织结构与组织体制（</w:t>
            </w:r>
            <w:r>
              <w:rPr>
                <w:rFonts w:ascii="Times New Roman" w:eastAsiaTheme="majorEastAsia" w:hAnsi="Times New Roman" w:cs="Times New Roman" w:hint="eastAsia"/>
                <w:kern w:val="0"/>
                <w:szCs w:val="21"/>
              </w:rPr>
              <w:t>6</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学时）</w:t>
            </w:r>
          </w:p>
          <w:p w14:paraId="70B7ACC6"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第五讲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组织心理与组织行为（</w:t>
            </w:r>
            <w:r>
              <w:rPr>
                <w:rFonts w:ascii="Times New Roman" w:eastAsiaTheme="majorEastAsia" w:hAnsi="Times New Roman" w:cs="Times New Roman" w:hint="eastAsia"/>
                <w:kern w:val="0"/>
                <w:szCs w:val="21"/>
              </w:rPr>
              <w:t>6</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学时）</w:t>
            </w:r>
          </w:p>
          <w:p w14:paraId="516C0AAF"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第六讲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组织文化及其管理（</w:t>
            </w:r>
            <w:r>
              <w:rPr>
                <w:rFonts w:ascii="Times New Roman" w:eastAsiaTheme="majorEastAsia" w:hAnsi="Times New Roman" w:cs="Times New Roman" w:hint="eastAsia"/>
                <w:kern w:val="0"/>
                <w:szCs w:val="21"/>
              </w:rPr>
              <w:t>6</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学时）</w:t>
            </w:r>
          </w:p>
          <w:p w14:paraId="38E2C500"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第七讲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组织变革与发展（</w:t>
            </w:r>
            <w:r>
              <w:rPr>
                <w:rFonts w:ascii="Times New Roman" w:eastAsiaTheme="majorEastAsia" w:hAnsi="Times New Roman" w:cs="Times New Roman" w:hint="eastAsia"/>
                <w:kern w:val="0"/>
                <w:szCs w:val="21"/>
              </w:rPr>
              <w:t>6</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学时）</w:t>
            </w:r>
          </w:p>
          <w:p w14:paraId="6EAC5A47"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第八讲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比较组织与比较管理（</w:t>
            </w:r>
            <w:r>
              <w:rPr>
                <w:rFonts w:ascii="Times New Roman" w:eastAsiaTheme="majorEastAsia" w:hAnsi="Times New Roman" w:cs="Times New Roman" w:hint="eastAsia"/>
                <w:kern w:val="0"/>
                <w:szCs w:val="21"/>
              </w:rPr>
              <w:t>6</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学时）</w:t>
            </w:r>
          </w:p>
        </w:tc>
      </w:tr>
      <w:tr w:rsidR="00C15576" w14:paraId="7DE08690" w14:textId="77777777">
        <w:trPr>
          <w:trHeight w:val="409"/>
        </w:trPr>
        <w:tc>
          <w:tcPr>
            <w:tcW w:w="1540" w:type="dxa"/>
            <w:tcBorders>
              <w:top w:val="single" w:sz="4" w:space="0" w:color="231F20"/>
              <w:left w:val="single" w:sz="8" w:space="0" w:color="231F20"/>
              <w:bottom w:val="single" w:sz="4" w:space="0" w:color="231F20"/>
              <w:right w:val="single" w:sz="4" w:space="0" w:color="231F20"/>
            </w:tcBorders>
            <w:vAlign w:val="center"/>
          </w:tcPr>
          <w:p w14:paraId="3CB4C0EC"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教学方式</w:t>
            </w:r>
          </w:p>
        </w:tc>
        <w:tc>
          <w:tcPr>
            <w:tcW w:w="6961" w:type="dxa"/>
            <w:tcBorders>
              <w:top w:val="single" w:sz="4" w:space="0" w:color="231F20"/>
              <w:left w:val="single" w:sz="4" w:space="0" w:color="231F20"/>
              <w:bottom w:val="single" w:sz="4" w:space="0" w:color="231F20"/>
              <w:right w:val="single" w:sz="8" w:space="0" w:color="231F20"/>
            </w:tcBorders>
            <w:vAlign w:val="center"/>
          </w:tcPr>
          <w:p w14:paraId="7D59ECDB"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课堂讲授</w:t>
            </w:r>
            <w:r>
              <w:rPr>
                <w:rFonts w:ascii="Times New Roman" w:eastAsiaTheme="majorEastAsia" w:hAnsi="Times New Roman" w:cs="Times New Roman" w:hint="eastAsia"/>
                <w:kern w:val="0"/>
                <w:szCs w:val="21"/>
              </w:rPr>
              <w:t>（共</w:t>
            </w:r>
            <w:r>
              <w:rPr>
                <w:rFonts w:ascii="Times New Roman" w:eastAsiaTheme="majorEastAsia" w:hAnsi="Times New Roman" w:cs="Times New Roman" w:hint="eastAsia"/>
                <w:kern w:val="0"/>
                <w:szCs w:val="21"/>
              </w:rPr>
              <w:t>30</w:t>
            </w:r>
            <w:r>
              <w:rPr>
                <w:rFonts w:ascii="Times New Roman" w:eastAsiaTheme="majorEastAsia" w:hAnsi="Times New Roman" w:cs="Times New Roman" w:hint="eastAsia"/>
                <w:kern w:val="0"/>
                <w:szCs w:val="21"/>
              </w:rPr>
              <w:t>学时）</w:t>
            </w:r>
          </w:p>
        </w:tc>
      </w:tr>
      <w:tr w:rsidR="00C15576" w14:paraId="67B48EB4" w14:textId="77777777">
        <w:trPr>
          <w:trHeight w:val="723"/>
        </w:trPr>
        <w:tc>
          <w:tcPr>
            <w:tcW w:w="1540" w:type="dxa"/>
            <w:tcBorders>
              <w:top w:val="single" w:sz="4" w:space="0" w:color="231F20"/>
              <w:left w:val="single" w:sz="8" w:space="0" w:color="231F20"/>
              <w:bottom w:val="single" w:sz="4" w:space="0" w:color="231F20"/>
              <w:right w:val="single" w:sz="4" w:space="0" w:color="231F20"/>
            </w:tcBorders>
            <w:vAlign w:val="center"/>
          </w:tcPr>
          <w:p w14:paraId="29975001" w14:textId="77777777" w:rsidR="00C15576" w:rsidRDefault="00821095">
            <w:pPr>
              <w:kinsoku w:val="0"/>
              <w:overflowPunct w:val="0"/>
              <w:autoSpaceDE w:val="0"/>
              <w:autoSpaceDN w:val="0"/>
              <w:adjustRightInd w:val="0"/>
              <w:spacing w:before="130"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学生成绩评定办法</w:t>
            </w:r>
          </w:p>
        </w:tc>
        <w:tc>
          <w:tcPr>
            <w:tcW w:w="6961" w:type="dxa"/>
            <w:tcBorders>
              <w:top w:val="single" w:sz="4" w:space="0" w:color="231F20"/>
              <w:left w:val="single" w:sz="4" w:space="0" w:color="231F20"/>
              <w:bottom w:val="single" w:sz="4" w:space="0" w:color="231F20"/>
              <w:right w:val="single" w:sz="8" w:space="0" w:color="231F20"/>
            </w:tcBorders>
            <w:vAlign w:val="center"/>
          </w:tcPr>
          <w:p w14:paraId="2CE4FC6C"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课堂参与</w:t>
            </w:r>
            <w:r>
              <w:rPr>
                <w:rFonts w:ascii="Times New Roman" w:eastAsiaTheme="majorEastAsia" w:hAnsi="Times New Roman" w:cs="Times New Roman"/>
                <w:kern w:val="0"/>
                <w:szCs w:val="21"/>
              </w:rPr>
              <w:t>25%</w:t>
            </w:r>
            <w:r>
              <w:rPr>
                <w:rFonts w:ascii="Times New Roman" w:eastAsiaTheme="majorEastAsia" w:hAnsi="Times New Roman" w:cs="Times New Roman"/>
                <w:kern w:val="0"/>
                <w:szCs w:val="21"/>
              </w:rPr>
              <w:t>，随堂测试</w:t>
            </w:r>
            <w:r>
              <w:rPr>
                <w:rFonts w:ascii="Times New Roman" w:eastAsiaTheme="majorEastAsia" w:hAnsi="Times New Roman" w:cs="Times New Roman"/>
                <w:kern w:val="0"/>
                <w:szCs w:val="21"/>
              </w:rPr>
              <w:t>15%</w:t>
            </w:r>
            <w:r>
              <w:rPr>
                <w:rFonts w:ascii="Times New Roman" w:eastAsiaTheme="majorEastAsia" w:hAnsi="Times New Roman" w:cs="Times New Roman"/>
                <w:kern w:val="0"/>
                <w:szCs w:val="21"/>
              </w:rPr>
              <w:t>，期中考试</w:t>
            </w:r>
            <w:r>
              <w:rPr>
                <w:rFonts w:ascii="Times New Roman" w:eastAsiaTheme="majorEastAsia" w:hAnsi="Times New Roman" w:cs="Times New Roman"/>
                <w:kern w:val="0"/>
                <w:szCs w:val="21"/>
              </w:rPr>
              <w:t>25%</w:t>
            </w:r>
            <w:r>
              <w:rPr>
                <w:rFonts w:ascii="Times New Roman" w:eastAsiaTheme="majorEastAsia" w:hAnsi="Times New Roman" w:cs="Times New Roman"/>
                <w:kern w:val="0"/>
                <w:szCs w:val="21"/>
              </w:rPr>
              <w:t>，期末考试</w:t>
            </w:r>
            <w:r>
              <w:rPr>
                <w:rFonts w:ascii="Times New Roman" w:eastAsiaTheme="majorEastAsia" w:hAnsi="Times New Roman" w:cs="Times New Roman"/>
                <w:kern w:val="0"/>
                <w:szCs w:val="21"/>
              </w:rPr>
              <w:t>35%</w:t>
            </w:r>
            <w:r>
              <w:rPr>
                <w:rFonts w:ascii="Times New Roman" w:eastAsiaTheme="majorEastAsia" w:hAnsi="Times New Roman" w:cs="Times New Roman"/>
                <w:kern w:val="0"/>
                <w:szCs w:val="21"/>
              </w:rPr>
              <w:t>，。</w:t>
            </w:r>
          </w:p>
        </w:tc>
      </w:tr>
      <w:tr w:rsidR="00C15576" w14:paraId="1B7D5BBD" w14:textId="77777777">
        <w:trPr>
          <w:trHeight w:val="409"/>
        </w:trPr>
        <w:tc>
          <w:tcPr>
            <w:tcW w:w="1540" w:type="dxa"/>
            <w:tcBorders>
              <w:top w:val="single" w:sz="4" w:space="0" w:color="231F20"/>
              <w:left w:val="single" w:sz="8" w:space="0" w:color="231F20"/>
              <w:bottom w:val="single" w:sz="4" w:space="0" w:color="231F20"/>
              <w:right w:val="single" w:sz="4" w:space="0" w:color="231F20"/>
            </w:tcBorders>
            <w:vAlign w:val="center"/>
          </w:tcPr>
          <w:p w14:paraId="14D37692"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教材</w:t>
            </w:r>
          </w:p>
        </w:tc>
        <w:tc>
          <w:tcPr>
            <w:tcW w:w="6961" w:type="dxa"/>
            <w:tcBorders>
              <w:top w:val="single" w:sz="4" w:space="0" w:color="231F20"/>
              <w:left w:val="single" w:sz="4" w:space="0" w:color="231F20"/>
              <w:bottom w:val="single" w:sz="4" w:space="0" w:color="231F20"/>
              <w:right w:val="single" w:sz="8" w:space="0" w:color="231F20"/>
            </w:tcBorders>
            <w:vAlign w:val="center"/>
          </w:tcPr>
          <w:p w14:paraId="0F787717"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Robbins, S. P., &amp; Judge, T. A. (2018). Organizational behavior, 18th Edition</w:t>
            </w:r>
          </w:p>
        </w:tc>
      </w:tr>
      <w:tr w:rsidR="00C15576" w14:paraId="3E9039F9" w14:textId="77777777">
        <w:trPr>
          <w:trHeight w:val="302"/>
        </w:trPr>
        <w:tc>
          <w:tcPr>
            <w:tcW w:w="1540" w:type="dxa"/>
            <w:tcBorders>
              <w:top w:val="single" w:sz="4" w:space="0" w:color="231F20"/>
              <w:left w:val="single" w:sz="8" w:space="0" w:color="231F20"/>
              <w:bottom w:val="single" w:sz="8" w:space="0" w:color="231F20"/>
              <w:right w:val="single" w:sz="4" w:space="0" w:color="231F20"/>
            </w:tcBorders>
            <w:vAlign w:val="center"/>
          </w:tcPr>
          <w:p w14:paraId="333525D9"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参考资料</w:t>
            </w:r>
          </w:p>
        </w:tc>
        <w:tc>
          <w:tcPr>
            <w:tcW w:w="6961" w:type="dxa"/>
            <w:tcBorders>
              <w:top w:val="single" w:sz="4" w:space="0" w:color="231F20"/>
              <w:left w:val="single" w:sz="4" w:space="0" w:color="231F20"/>
              <w:bottom w:val="single" w:sz="8" w:space="0" w:color="231F20"/>
              <w:right w:val="single" w:sz="8" w:space="0" w:color="231F20"/>
            </w:tcBorders>
            <w:vAlign w:val="center"/>
          </w:tcPr>
          <w:p w14:paraId="18F9B48D"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《组织与管理研究的实证方法》，作者：陈晓萍，徐淑英，樊景立。</w:t>
            </w:r>
          </w:p>
        </w:tc>
      </w:tr>
    </w:tbl>
    <w:p w14:paraId="3E0CDA80" w14:textId="77777777" w:rsidR="00C15576" w:rsidRDefault="00C15576">
      <w:pPr>
        <w:autoSpaceDE w:val="0"/>
        <w:autoSpaceDN w:val="0"/>
        <w:adjustRightInd w:val="0"/>
        <w:jc w:val="left"/>
        <w:rPr>
          <w:rFonts w:asciiTheme="majorEastAsia" w:eastAsiaTheme="majorEastAsia" w:hAnsiTheme="majorEastAsia" w:cs="宋体"/>
          <w:kern w:val="0"/>
          <w:szCs w:val="21"/>
        </w:rPr>
      </w:pPr>
    </w:p>
    <w:p w14:paraId="0E274090" w14:textId="77777777" w:rsidR="00C15576" w:rsidRDefault="00C15576">
      <w:pPr>
        <w:autoSpaceDE w:val="0"/>
        <w:autoSpaceDN w:val="0"/>
        <w:adjustRightInd w:val="0"/>
        <w:jc w:val="left"/>
        <w:rPr>
          <w:rFonts w:asciiTheme="majorEastAsia" w:eastAsiaTheme="majorEastAsia" w:hAnsiTheme="majorEastAsia" w:cs="宋体"/>
          <w:kern w:val="0"/>
          <w:szCs w:val="21"/>
        </w:rPr>
        <w:sectPr w:rsidR="00C15576">
          <w:footerReference w:type="default" r:id="rId7"/>
          <w:pgSz w:w="10830" w:h="15080"/>
          <w:pgMar w:top="720" w:right="720" w:bottom="720" w:left="720" w:header="720" w:footer="720" w:gutter="0"/>
          <w:cols w:space="720" w:equalWidth="0">
            <w:col w:w="9070"/>
          </w:cols>
          <w:docGrid w:linePitch="286"/>
        </w:sectPr>
      </w:pPr>
    </w:p>
    <w:tbl>
      <w:tblPr>
        <w:tblW w:w="8501" w:type="dxa"/>
        <w:tblInd w:w="131" w:type="dxa"/>
        <w:tblLayout w:type="fixed"/>
        <w:tblCellMar>
          <w:left w:w="0" w:type="dxa"/>
          <w:right w:w="0" w:type="dxa"/>
        </w:tblCellMar>
        <w:tblLook w:val="04A0" w:firstRow="1" w:lastRow="0" w:firstColumn="1" w:lastColumn="0" w:noHBand="0" w:noVBand="1"/>
      </w:tblPr>
      <w:tblGrid>
        <w:gridCol w:w="1540"/>
        <w:gridCol w:w="6961"/>
      </w:tblGrid>
      <w:tr w:rsidR="00C15576" w14:paraId="7DF85820" w14:textId="77777777">
        <w:trPr>
          <w:trHeight w:val="404"/>
        </w:trPr>
        <w:tc>
          <w:tcPr>
            <w:tcW w:w="1540" w:type="dxa"/>
            <w:tcBorders>
              <w:top w:val="single" w:sz="8" w:space="0" w:color="231F20"/>
              <w:left w:val="single" w:sz="8" w:space="0" w:color="231F20"/>
              <w:bottom w:val="single" w:sz="4" w:space="0" w:color="231F20"/>
              <w:right w:val="single" w:sz="4" w:space="0" w:color="231F20"/>
            </w:tcBorders>
            <w:shd w:val="clear" w:color="auto" w:fill="E6E7E8"/>
            <w:vAlign w:val="center"/>
          </w:tcPr>
          <w:p w14:paraId="12E4828C" w14:textId="77777777" w:rsidR="00C15576" w:rsidRDefault="00821095">
            <w:pPr>
              <w:kinsoku w:val="0"/>
              <w:overflowPunct w:val="0"/>
              <w:autoSpaceDE w:val="0"/>
              <w:autoSpaceDN w:val="0"/>
              <w:adjustRightInd w:val="0"/>
              <w:spacing w:before="87"/>
              <w:jc w:val="center"/>
              <w:rPr>
                <w:rFonts w:ascii="Times New Roman" w:eastAsiaTheme="majorEastAsia" w:hAnsi="Times New Roman" w:cs="Times New Roman"/>
                <w:b/>
                <w:bCs/>
                <w:kern w:val="0"/>
                <w:szCs w:val="21"/>
              </w:rPr>
            </w:pPr>
            <w:bookmarkStart w:id="1" w:name="202109021007074138_542.pdf"/>
            <w:bookmarkEnd w:id="1"/>
            <w:r>
              <w:rPr>
                <w:rFonts w:ascii="Times New Roman" w:eastAsiaTheme="majorEastAsia" w:hAnsi="Times New Roman" w:cs="Times New Roman"/>
                <w:b/>
                <w:bCs/>
                <w:kern w:val="0"/>
                <w:szCs w:val="21"/>
              </w:rPr>
              <w:lastRenderedPageBreak/>
              <w:t>课程中文名称</w:t>
            </w:r>
          </w:p>
        </w:tc>
        <w:tc>
          <w:tcPr>
            <w:tcW w:w="6961" w:type="dxa"/>
            <w:tcBorders>
              <w:top w:val="single" w:sz="8" w:space="0" w:color="231F20"/>
              <w:left w:val="single" w:sz="4" w:space="0" w:color="231F20"/>
              <w:bottom w:val="single" w:sz="4" w:space="0" w:color="231F20"/>
              <w:right w:val="single" w:sz="8" w:space="0" w:color="231F20"/>
            </w:tcBorders>
            <w:shd w:val="clear" w:color="auto" w:fill="E6E7E8"/>
            <w:vAlign w:val="center"/>
          </w:tcPr>
          <w:p w14:paraId="6370EB1B" w14:textId="77777777" w:rsidR="00C15576" w:rsidRDefault="00821095">
            <w:pPr>
              <w:kinsoku w:val="0"/>
              <w:overflowPunct w:val="0"/>
              <w:autoSpaceDE w:val="0"/>
              <w:autoSpaceDN w:val="0"/>
              <w:adjustRightInd w:val="0"/>
              <w:spacing w:before="67"/>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国际管理</w:t>
            </w:r>
          </w:p>
        </w:tc>
      </w:tr>
      <w:tr w:rsidR="00C15576" w14:paraId="7801774D" w14:textId="77777777">
        <w:trPr>
          <w:trHeight w:val="409"/>
        </w:trPr>
        <w:tc>
          <w:tcPr>
            <w:tcW w:w="1540" w:type="dxa"/>
            <w:tcBorders>
              <w:top w:val="single" w:sz="4" w:space="0" w:color="231F20"/>
              <w:left w:val="single" w:sz="8" w:space="0" w:color="231F20"/>
              <w:bottom w:val="single" w:sz="4" w:space="0" w:color="231F20"/>
              <w:right w:val="single" w:sz="4" w:space="0" w:color="231F20"/>
            </w:tcBorders>
            <w:vAlign w:val="center"/>
          </w:tcPr>
          <w:p w14:paraId="3B59C45A"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课程英文名称</w:t>
            </w:r>
          </w:p>
        </w:tc>
        <w:tc>
          <w:tcPr>
            <w:tcW w:w="6961" w:type="dxa"/>
            <w:tcBorders>
              <w:top w:val="single" w:sz="4" w:space="0" w:color="231F20"/>
              <w:left w:val="single" w:sz="4" w:space="0" w:color="231F20"/>
              <w:bottom w:val="single" w:sz="4" w:space="0" w:color="231F20"/>
              <w:right w:val="single" w:sz="8" w:space="0" w:color="231F20"/>
            </w:tcBorders>
            <w:vAlign w:val="center"/>
          </w:tcPr>
          <w:p w14:paraId="7DCE8CEE"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International Management</w:t>
            </w:r>
          </w:p>
        </w:tc>
      </w:tr>
      <w:tr w:rsidR="00C15576" w14:paraId="0DFB2715" w14:textId="77777777">
        <w:trPr>
          <w:trHeight w:val="409"/>
        </w:trPr>
        <w:tc>
          <w:tcPr>
            <w:tcW w:w="1540" w:type="dxa"/>
            <w:tcBorders>
              <w:top w:val="single" w:sz="4" w:space="0" w:color="231F20"/>
              <w:left w:val="single" w:sz="8" w:space="0" w:color="231F20"/>
              <w:bottom w:val="single" w:sz="4" w:space="0" w:color="231F20"/>
              <w:right w:val="single" w:sz="4" w:space="0" w:color="231F20"/>
            </w:tcBorders>
            <w:vAlign w:val="center"/>
          </w:tcPr>
          <w:p w14:paraId="6B4AB417"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开课单位</w:t>
            </w:r>
          </w:p>
        </w:tc>
        <w:tc>
          <w:tcPr>
            <w:tcW w:w="6961" w:type="dxa"/>
            <w:tcBorders>
              <w:top w:val="single" w:sz="4" w:space="0" w:color="231F20"/>
              <w:left w:val="single" w:sz="4" w:space="0" w:color="231F20"/>
              <w:bottom w:val="single" w:sz="4" w:space="0" w:color="231F20"/>
              <w:right w:val="single" w:sz="8" w:space="0" w:color="231F20"/>
            </w:tcBorders>
            <w:vAlign w:val="center"/>
          </w:tcPr>
          <w:p w14:paraId="2BEBBE95"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汇丰商学院</w:t>
            </w:r>
          </w:p>
        </w:tc>
      </w:tr>
      <w:tr w:rsidR="00C15576" w14:paraId="1AD11CA5" w14:textId="77777777">
        <w:trPr>
          <w:trHeight w:val="409"/>
        </w:trPr>
        <w:tc>
          <w:tcPr>
            <w:tcW w:w="1540" w:type="dxa"/>
            <w:tcBorders>
              <w:top w:val="single" w:sz="4" w:space="0" w:color="231F20"/>
              <w:left w:val="single" w:sz="8" w:space="0" w:color="231F20"/>
              <w:bottom w:val="single" w:sz="4" w:space="0" w:color="231F20"/>
              <w:right w:val="single" w:sz="4" w:space="0" w:color="231F20"/>
            </w:tcBorders>
            <w:vAlign w:val="center"/>
          </w:tcPr>
          <w:p w14:paraId="77171902"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授课语言</w:t>
            </w:r>
          </w:p>
        </w:tc>
        <w:tc>
          <w:tcPr>
            <w:tcW w:w="6961" w:type="dxa"/>
            <w:tcBorders>
              <w:top w:val="single" w:sz="4" w:space="0" w:color="231F20"/>
              <w:left w:val="single" w:sz="4" w:space="0" w:color="231F20"/>
              <w:bottom w:val="single" w:sz="4" w:space="0" w:color="231F20"/>
              <w:right w:val="single" w:sz="8" w:space="0" w:color="231F20"/>
            </w:tcBorders>
            <w:vAlign w:val="center"/>
          </w:tcPr>
          <w:p w14:paraId="4C274D66"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英语</w:t>
            </w:r>
          </w:p>
        </w:tc>
      </w:tr>
      <w:tr w:rsidR="00C15576" w14:paraId="14C7D11A" w14:textId="77777777">
        <w:trPr>
          <w:trHeight w:val="409"/>
        </w:trPr>
        <w:tc>
          <w:tcPr>
            <w:tcW w:w="1540" w:type="dxa"/>
            <w:tcBorders>
              <w:top w:val="single" w:sz="4" w:space="0" w:color="231F20"/>
              <w:left w:val="single" w:sz="8" w:space="0" w:color="231F20"/>
              <w:bottom w:val="single" w:sz="4" w:space="0" w:color="231F20"/>
              <w:right w:val="single" w:sz="4" w:space="0" w:color="231F20"/>
            </w:tcBorders>
            <w:vAlign w:val="center"/>
          </w:tcPr>
          <w:p w14:paraId="6344B091"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先修课程</w:t>
            </w:r>
          </w:p>
        </w:tc>
        <w:tc>
          <w:tcPr>
            <w:tcW w:w="6961" w:type="dxa"/>
            <w:tcBorders>
              <w:top w:val="single" w:sz="4" w:space="0" w:color="231F20"/>
              <w:left w:val="single" w:sz="4" w:space="0" w:color="231F20"/>
              <w:bottom w:val="single" w:sz="4" w:space="0" w:color="231F20"/>
              <w:right w:val="single" w:sz="8" w:space="0" w:color="231F20"/>
            </w:tcBorders>
            <w:vAlign w:val="center"/>
          </w:tcPr>
          <w:p w14:paraId="5D36A794"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79B15326" w14:textId="77777777">
        <w:trPr>
          <w:trHeight w:val="409"/>
        </w:trPr>
        <w:tc>
          <w:tcPr>
            <w:tcW w:w="1540" w:type="dxa"/>
            <w:tcBorders>
              <w:top w:val="single" w:sz="4" w:space="0" w:color="231F20"/>
              <w:left w:val="single" w:sz="8" w:space="0" w:color="231F20"/>
              <w:bottom w:val="single" w:sz="4" w:space="0" w:color="231F20"/>
              <w:right w:val="single" w:sz="4" w:space="0" w:color="231F20"/>
            </w:tcBorders>
            <w:vAlign w:val="center"/>
          </w:tcPr>
          <w:p w14:paraId="50ADA158"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课程中文简介</w:t>
            </w:r>
          </w:p>
        </w:tc>
        <w:tc>
          <w:tcPr>
            <w:tcW w:w="6961" w:type="dxa"/>
            <w:tcBorders>
              <w:top w:val="single" w:sz="4" w:space="0" w:color="231F20"/>
              <w:left w:val="single" w:sz="4" w:space="0" w:color="231F20"/>
              <w:bottom w:val="single" w:sz="4" w:space="0" w:color="231F20"/>
              <w:right w:val="single" w:sz="8" w:space="0" w:color="231F20"/>
            </w:tcBorders>
            <w:vAlign w:val="center"/>
          </w:tcPr>
          <w:p w14:paraId="30139113"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本课程为汇丰商学院本科生选修课。该课程主要讲授跨国公司管理的相关知识。该课程主要聚焦在三个主题上：</w:t>
            </w:r>
            <w:r>
              <w:rPr>
                <w:rFonts w:ascii="Times New Roman" w:eastAsiaTheme="majorEastAsia" w:hAnsi="Times New Roman" w:cs="Times New Roman"/>
                <w:kern w:val="0"/>
                <w:szCs w:val="21"/>
              </w:rPr>
              <w:t>1.</w:t>
            </w:r>
            <w:r>
              <w:rPr>
                <w:rFonts w:ascii="Times New Roman" w:eastAsiaTheme="majorEastAsia" w:hAnsi="Times New Roman" w:cs="Times New Roman"/>
                <w:kern w:val="0"/>
                <w:szCs w:val="21"/>
              </w:rPr>
              <w:t>全球化或逆全球化带来的新商业机会是什么，跨国公司该如何做。</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在数字化、并购、合作等背景下跨国公司如何成长。</w:t>
            </w:r>
            <w:r>
              <w:rPr>
                <w:rFonts w:ascii="Times New Roman" w:eastAsiaTheme="majorEastAsia" w:hAnsi="Times New Roman" w:cs="Times New Roman"/>
                <w:kern w:val="0"/>
                <w:szCs w:val="21"/>
              </w:rPr>
              <w:t>3.</w:t>
            </w:r>
            <w:r>
              <w:rPr>
                <w:rFonts w:ascii="Times New Roman" w:eastAsiaTheme="majorEastAsia" w:hAnsi="Times New Roman" w:cs="Times New Roman"/>
                <w:kern w:val="0"/>
                <w:szCs w:val="21"/>
              </w:rPr>
              <w:t>在反垄断盛行背景下跨国公司该如何应对新的全球监管。</w:t>
            </w:r>
          </w:p>
        </w:tc>
      </w:tr>
      <w:tr w:rsidR="00C15576" w14:paraId="70FBA7FC" w14:textId="77777777">
        <w:trPr>
          <w:trHeight w:val="409"/>
        </w:trPr>
        <w:tc>
          <w:tcPr>
            <w:tcW w:w="1540" w:type="dxa"/>
            <w:tcBorders>
              <w:top w:val="single" w:sz="4" w:space="0" w:color="231F20"/>
              <w:left w:val="single" w:sz="8" w:space="0" w:color="231F20"/>
              <w:bottom w:val="single" w:sz="4" w:space="0" w:color="231F20"/>
              <w:right w:val="single" w:sz="4" w:space="0" w:color="231F20"/>
            </w:tcBorders>
            <w:vAlign w:val="center"/>
          </w:tcPr>
          <w:p w14:paraId="22CFE36D" w14:textId="77777777" w:rsidR="00C15576" w:rsidRDefault="00821095">
            <w:pPr>
              <w:kinsoku w:val="0"/>
              <w:overflowPunct w:val="0"/>
              <w:autoSpaceDE w:val="0"/>
              <w:autoSpaceDN w:val="0"/>
              <w:adjustRightInd w:val="0"/>
              <w:spacing w:before="130"/>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课程英文简介</w:t>
            </w:r>
          </w:p>
        </w:tc>
        <w:tc>
          <w:tcPr>
            <w:tcW w:w="6961" w:type="dxa"/>
            <w:tcBorders>
              <w:top w:val="single" w:sz="4" w:space="0" w:color="231F20"/>
              <w:left w:val="single" w:sz="4" w:space="0" w:color="231F20"/>
              <w:bottom w:val="single" w:sz="4" w:space="0" w:color="231F20"/>
              <w:right w:val="single" w:sz="8" w:space="0" w:color="231F20"/>
            </w:tcBorders>
            <w:vAlign w:val="center"/>
          </w:tcPr>
          <w:p w14:paraId="1C548193"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暂无</w:t>
            </w:r>
          </w:p>
        </w:tc>
      </w:tr>
      <w:tr w:rsidR="00C15576" w14:paraId="194C3677" w14:textId="77777777">
        <w:trPr>
          <w:trHeight w:val="670"/>
        </w:trPr>
        <w:tc>
          <w:tcPr>
            <w:tcW w:w="1540" w:type="dxa"/>
            <w:tcBorders>
              <w:top w:val="single" w:sz="4" w:space="0" w:color="231F20"/>
              <w:left w:val="single" w:sz="8" w:space="0" w:color="231F20"/>
              <w:bottom w:val="single" w:sz="4" w:space="0" w:color="231F20"/>
              <w:right w:val="single" w:sz="4" w:space="0" w:color="231F20"/>
            </w:tcBorders>
            <w:vAlign w:val="center"/>
          </w:tcPr>
          <w:p w14:paraId="0168689C"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教学基本目的</w:t>
            </w:r>
          </w:p>
        </w:tc>
        <w:tc>
          <w:tcPr>
            <w:tcW w:w="6961" w:type="dxa"/>
            <w:tcBorders>
              <w:top w:val="single" w:sz="4" w:space="0" w:color="231F20"/>
              <w:left w:val="single" w:sz="4" w:space="0" w:color="231F20"/>
              <w:bottom w:val="single" w:sz="4" w:space="0" w:color="231F20"/>
              <w:right w:val="single" w:sz="8" w:space="0" w:color="231F20"/>
            </w:tcBorders>
            <w:vAlign w:val="center"/>
          </w:tcPr>
          <w:p w14:paraId="1D81D81B"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教授学生跨国公司管理的相关知识，探讨数字化、全球化背景下跨国公司的应对策略与发展机遇。</w:t>
            </w:r>
          </w:p>
        </w:tc>
      </w:tr>
      <w:tr w:rsidR="00C15576" w14:paraId="3DA34F24" w14:textId="77777777">
        <w:trPr>
          <w:trHeight w:val="2924"/>
        </w:trPr>
        <w:tc>
          <w:tcPr>
            <w:tcW w:w="1540" w:type="dxa"/>
            <w:tcBorders>
              <w:top w:val="single" w:sz="4" w:space="0" w:color="231F20"/>
              <w:left w:val="single" w:sz="8" w:space="0" w:color="231F20"/>
              <w:bottom w:val="single" w:sz="4" w:space="0" w:color="231F20"/>
              <w:right w:val="single" w:sz="4" w:space="0" w:color="231F20"/>
            </w:tcBorders>
            <w:vAlign w:val="center"/>
          </w:tcPr>
          <w:p w14:paraId="1BD22A1E" w14:textId="77777777" w:rsidR="00C15576" w:rsidRDefault="00821095">
            <w:pPr>
              <w:kinsoku w:val="0"/>
              <w:overflowPunct w:val="0"/>
              <w:autoSpaceDE w:val="0"/>
              <w:autoSpaceDN w:val="0"/>
              <w:adjustRightInd w:val="0"/>
              <w:spacing w:before="131"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内容提要及相应学时分配</w:t>
            </w:r>
          </w:p>
        </w:tc>
        <w:tc>
          <w:tcPr>
            <w:tcW w:w="6961" w:type="dxa"/>
            <w:tcBorders>
              <w:top w:val="single" w:sz="4" w:space="0" w:color="231F20"/>
              <w:left w:val="single" w:sz="4" w:space="0" w:color="231F20"/>
              <w:bottom w:val="single" w:sz="4" w:space="0" w:color="231F20"/>
              <w:right w:val="single" w:sz="8" w:space="0" w:color="231F20"/>
            </w:tcBorders>
            <w:vAlign w:val="center"/>
          </w:tcPr>
          <w:p w14:paraId="68A6898A"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第一讲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课程介绍</w:t>
            </w:r>
          </w:p>
          <w:p w14:paraId="57F76403"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第二讲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国外扩展：动机与方法</w:t>
            </w:r>
          </w:p>
          <w:p w14:paraId="48C4A666"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第三讲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理解国际背景：应对外界环境</w:t>
            </w:r>
          </w:p>
          <w:p w14:paraId="3B3072B1"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第四讲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案例学习</w:t>
            </w:r>
            <w:r>
              <w:rPr>
                <w:rFonts w:ascii="Times New Roman" w:eastAsiaTheme="majorEastAsia" w:hAnsi="Times New Roman" w:cs="Times New Roman"/>
                <w:kern w:val="0"/>
                <w:szCs w:val="21"/>
              </w:rPr>
              <w:t>1</w:t>
            </w:r>
          </w:p>
          <w:p w14:paraId="4CACCFC2"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第五讲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制定跨国策略：建立竞争优势</w:t>
            </w:r>
          </w:p>
          <w:p w14:paraId="1CAB2F0E"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第六讲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案例学习</w:t>
            </w:r>
            <w:r>
              <w:rPr>
                <w:rFonts w:ascii="Times New Roman" w:eastAsiaTheme="majorEastAsia" w:hAnsi="Times New Roman" w:cs="Times New Roman"/>
                <w:kern w:val="0"/>
                <w:szCs w:val="21"/>
              </w:rPr>
              <w:t>2</w:t>
            </w:r>
          </w:p>
          <w:p w14:paraId="6E38DCF0"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第七讲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建立跨国组织：整合、响应与灵活调度。</w:t>
            </w:r>
          </w:p>
          <w:p w14:paraId="1680CD83"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第八讲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案例学习</w:t>
            </w:r>
            <w:r>
              <w:rPr>
                <w:rFonts w:ascii="Times New Roman" w:eastAsiaTheme="majorEastAsia" w:hAnsi="Times New Roman" w:cs="Times New Roman"/>
                <w:kern w:val="0"/>
                <w:szCs w:val="21"/>
              </w:rPr>
              <w:t>3</w:t>
            </w:r>
          </w:p>
          <w:p w14:paraId="6658EAD6"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第九讲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跨国研发与学习：培养跨国知识管理能力</w:t>
            </w:r>
          </w:p>
          <w:p w14:paraId="7C36022F"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参与跨境合作：跨企业管理</w:t>
            </w:r>
          </w:p>
          <w:p w14:paraId="3EFEBB3D"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第十一讲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案例学习</w:t>
            </w:r>
            <w:r>
              <w:rPr>
                <w:rFonts w:ascii="Times New Roman" w:eastAsiaTheme="majorEastAsia" w:hAnsi="Times New Roman" w:cs="Times New Roman"/>
                <w:kern w:val="0"/>
                <w:szCs w:val="21"/>
              </w:rPr>
              <w:t>4</w:t>
            </w:r>
          </w:p>
          <w:p w14:paraId="4D61D7DE"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第十二讲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建立新的管理能力：高效管理的</w:t>
            </w:r>
            <w:proofErr w:type="gramStart"/>
            <w:r>
              <w:rPr>
                <w:rFonts w:ascii="Times New Roman" w:eastAsiaTheme="majorEastAsia" w:hAnsi="Times New Roman" w:cs="Times New Roman"/>
                <w:kern w:val="0"/>
                <w:szCs w:val="21"/>
              </w:rPr>
              <w:t>的</w:t>
            </w:r>
            <w:proofErr w:type="gramEnd"/>
            <w:r>
              <w:rPr>
                <w:rFonts w:ascii="Times New Roman" w:eastAsiaTheme="majorEastAsia" w:hAnsi="Times New Roman" w:cs="Times New Roman"/>
                <w:kern w:val="0"/>
                <w:szCs w:val="21"/>
              </w:rPr>
              <w:t>关键</w:t>
            </w:r>
            <w:r>
              <w:rPr>
                <w:rFonts w:ascii="Times New Roman" w:eastAsiaTheme="majorEastAsia" w:hAnsi="Times New Roman" w:cs="Times New Roman"/>
                <w:kern w:val="0"/>
                <w:szCs w:val="21"/>
              </w:rPr>
              <w:br/>
            </w:r>
            <w:r>
              <w:rPr>
                <w:rFonts w:ascii="Times New Roman" w:eastAsiaTheme="majorEastAsia" w:hAnsi="Times New Roman" w:cs="Times New Roman"/>
                <w:kern w:val="0"/>
                <w:szCs w:val="21"/>
              </w:rPr>
              <w:t>第十三讲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塑造跨国公司的未来：定义不断发展的全球角色</w:t>
            </w:r>
          </w:p>
        </w:tc>
      </w:tr>
      <w:tr w:rsidR="00C15576" w14:paraId="06748DA5" w14:textId="77777777">
        <w:trPr>
          <w:trHeight w:val="409"/>
        </w:trPr>
        <w:tc>
          <w:tcPr>
            <w:tcW w:w="1540" w:type="dxa"/>
            <w:tcBorders>
              <w:top w:val="single" w:sz="4" w:space="0" w:color="231F20"/>
              <w:left w:val="single" w:sz="8" w:space="0" w:color="231F20"/>
              <w:bottom w:val="single" w:sz="4" w:space="0" w:color="231F20"/>
              <w:right w:val="single" w:sz="4" w:space="0" w:color="231F20"/>
            </w:tcBorders>
            <w:vAlign w:val="center"/>
          </w:tcPr>
          <w:p w14:paraId="3D1FFCB5"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教学方式</w:t>
            </w:r>
          </w:p>
        </w:tc>
        <w:tc>
          <w:tcPr>
            <w:tcW w:w="6961" w:type="dxa"/>
            <w:tcBorders>
              <w:top w:val="single" w:sz="4" w:space="0" w:color="231F20"/>
              <w:left w:val="single" w:sz="4" w:space="0" w:color="231F20"/>
              <w:bottom w:val="single" w:sz="4" w:space="0" w:color="231F20"/>
              <w:right w:val="single" w:sz="8" w:space="0" w:color="231F20"/>
            </w:tcBorders>
            <w:vAlign w:val="center"/>
          </w:tcPr>
          <w:p w14:paraId="0F2E836C"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课堂讲授</w:t>
            </w:r>
            <w:r>
              <w:rPr>
                <w:rFonts w:ascii="Times New Roman" w:eastAsiaTheme="majorEastAsia" w:hAnsi="Times New Roman" w:cs="Times New Roman" w:hint="eastAsia"/>
                <w:kern w:val="0"/>
                <w:szCs w:val="21"/>
              </w:rPr>
              <w:t>（共</w:t>
            </w:r>
            <w:r>
              <w:rPr>
                <w:rFonts w:ascii="Times New Roman" w:eastAsiaTheme="majorEastAsia" w:hAnsi="Times New Roman" w:cs="Times New Roman" w:hint="eastAsia"/>
                <w:kern w:val="0"/>
                <w:szCs w:val="21"/>
              </w:rPr>
              <w:t>30</w:t>
            </w:r>
            <w:r>
              <w:rPr>
                <w:rFonts w:ascii="Times New Roman" w:eastAsiaTheme="majorEastAsia" w:hAnsi="Times New Roman" w:cs="Times New Roman" w:hint="eastAsia"/>
                <w:kern w:val="0"/>
                <w:szCs w:val="21"/>
              </w:rPr>
              <w:t>学时）</w:t>
            </w:r>
          </w:p>
        </w:tc>
      </w:tr>
      <w:tr w:rsidR="00C15576" w14:paraId="3BD72217" w14:textId="77777777">
        <w:trPr>
          <w:trHeight w:val="567"/>
        </w:trPr>
        <w:tc>
          <w:tcPr>
            <w:tcW w:w="1540" w:type="dxa"/>
            <w:tcBorders>
              <w:top w:val="single" w:sz="4" w:space="0" w:color="231F20"/>
              <w:left w:val="single" w:sz="8" w:space="0" w:color="231F20"/>
              <w:bottom w:val="single" w:sz="4" w:space="0" w:color="231F20"/>
              <w:right w:val="single" w:sz="4" w:space="0" w:color="231F20"/>
            </w:tcBorders>
            <w:vAlign w:val="center"/>
          </w:tcPr>
          <w:p w14:paraId="406AAA63" w14:textId="77777777" w:rsidR="00C15576" w:rsidRDefault="00821095">
            <w:pPr>
              <w:kinsoku w:val="0"/>
              <w:overflowPunct w:val="0"/>
              <w:autoSpaceDE w:val="0"/>
              <w:autoSpaceDN w:val="0"/>
              <w:adjustRightInd w:val="0"/>
              <w:spacing w:before="130"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学生成绩评定</w:t>
            </w:r>
          </w:p>
        </w:tc>
        <w:tc>
          <w:tcPr>
            <w:tcW w:w="6961" w:type="dxa"/>
            <w:tcBorders>
              <w:top w:val="single" w:sz="4" w:space="0" w:color="231F20"/>
              <w:left w:val="single" w:sz="4" w:space="0" w:color="231F20"/>
              <w:bottom w:val="single" w:sz="4" w:space="0" w:color="231F20"/>
              <w:right w:val="single" w:sz="8" w:space="0" w:color="231F20"/>
            </w:tcBorders>
            <w:vAlign w:val="center"/>
          </w:tcPr>
          <w:p w14:paraId="571781B0"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课堂参与</w:t>
            </w:r>
            <w:r>
              <w:rPr>
                <w:rFonts w:ascii="Times New Roman" w:eastAsiaTheme="majorEastAsia" w:hAnsi="Times New Roman" w:cs="Times New Roman"/>
                <w:kern w:val="0"/>
                <w:szCs w:val="21"/>
              </w:rPr>
              <w:t>20%</w:t>
            </w:r>
            <w:r>
              <w:rPr>
                <w:rFonts w:ascii="Times New Roman" w:eastAsiaTheme="majorEastAsia" w:hAnsi="Times New Roman" w:cs="Times New Roman"/>
                <w:kern w:val="0"/>
                <w:szCs w:val="21"/>
              </w:rPr>
              <w:t>，案例分析</w:t>
            </w:r>
            <w:r>
              <w:rPr>
                <w:rFonts w:ascii="Times New Roman" w:eastAsiaTheme="majorEastAsia" w:hAnsi="Times New Roman" w:cs="Times New Roman"/>
                <w:kern w:val="0"/>
                <w:szCs w:val="21"/>
              </w:rPr>
              <w:t>15%</w:t>
            </w:r>
            <w:r>
              <w:rPr>
                <w:rFonts w:ascii="Times New Roman" w:eastAsiaTheme="majorEastAsia" w:hAnsi="Times New Roman" w:cs="Times New Roman"/>
                <w:kern w:val="0"/>
                <w:szCs w:val="21"/>
              </w:rPr>
              <w:t>，研究报告</w:t>
            </w:r>
            <w:r>
              <w:rPr>
                <w:rFonts w:ascii="Times New Roman" w:eastAsiaTheme="majorEastAsia" w:hAnsi="Times New Roman" w:cs="Times New Roman"/>
                <w:kern w:val="0"/>
                <w:szCs w:val="21"/>
              </w:rPr>
              <w:t>25%</w:t>
            </w:r>
            <w:r>
              <w:rPr>
                <w:rFonts w:ascii="Times New Roman" w:eastAsiaTheme="majorEastAsia" w:hAnsi="Times New Roman" w:cs="Times New Roman"/>
                <w:kern w:val="0"/>
                <w:szCs w:val="21"/>
              </w:rPr>
              <w:t>，研究项目展示</w:t>
            </w:r>
            <w:r>
              <w:rPr>
                <w:rFonts w:ascii="Times New Roman" w:eastAsiaTheme="majorEastAsia" w:hAnsi="Times New Roman" w:cs="Times New Roman"/>
                <w:kern w:val="0"/>
                <w:szCs w:val="21"/>
              </w:rPr>
              <w:t>40%</w:t>
            </w:r>
            <w:r>
              <w:rPr>
                <w:rFonts w:ascii="Times New Roman" w:eastAsiaTheme="majorEastAsia" w:hAnsi="Times New Roman" w:cs="Times New Roman"/>
                <w:kern w:val="0"/>
                <w:szCs w:val="21"/>
              </w:rPr>
              <w:t>，。</w:t>
            </w:r>
          </w:p>
        </w:tc>
      </w:tr>
      <w:tr w:rsidR="00C15576" w14:paraId="525700E1" w14:textId="77777777">
        <w:trPr>
          <w:trHeight w:val="409"/>
        </w:trPr>
        <w:tc>
          <w:tcPr>
            <w:tcW w:w="1540" w:type="dxa"/>
            <w:tcBorders>
              <w:top w:val="single" w:sz="4" w:space="0" w:color="231F20"/>
              <w:left w:val="single" w:sz="8" w:space="0" w:color="231F20"/>
              <w:bottom w:val="single" w:sz="4" w:space="0" w:color="231F20"/>
              <w:right w:val="single" w:sz="4" w:space="0" w:color="231F20"/>
            </w:tcBorders>
            <w:vAlign w:val="center"/>
          </w:tcPr>
          <w:p w14:paraId="4743AE70"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教材</w:t>
            </w:r>
          </w:p>
        </w:tc>
        <w:tc>
          <w:tcPr>
            <w:tcW w:w="6961" w:type="dxa"/>
            <w:tcBorders>
              <w:top w:val="single" w:sz="4" w:space="0" w:color="231F20"/>
              <w:left w:val="single" w:sz="4" w:space="0" w:color="231F20"/>
              <w:bottom w:val="single" w:sz="4" w:space="0" w:color="231F20"/>
              <w:right w:val="single" w:sz="8" w:space="0" w:color="231F20"/>
            </w:tcBorders>
            <w:vAlign w:val="center"/>
          </w:tcPr>
          <w:p w14:paraId="0A87CF9D"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Ghemawat, P. Redefining Global Strategy: Crossing Borders in a World Where Differences Still Matter. Boston: </w:t>
            </w:r>
            <w:proofErr w:type="spellStart"/>
            <w:r>
              <w:rPr>
                <w:rFonts w:ascii="Times New Roman" w:eastAsiaTheme="majorEastAsia" w:hAnsi="Times New Roman" w:cs="Times New Roman"/>
                <w:kern w:val="0"/>
                <w:szCs w:val="21"/>
              </w:rPr>
              <w:t>Havard</w:t>
            </w:r>
            <w:proofErr w:type="spellEnd"/>
            <w:r>
              <w:rPr>
                <w:rFonts w:ascii="Times New Roman" w:eastAsiaTheme="majorEastAsia" w:hAnsi="Times New Roman" w:cs="Times New Roman"/>
                <w:kern w:val="0"/>
                <w:szCs w:val="21"/>
              </w:rPr>
              <w:t xml:space="preserve"> Business School Press, 2007.</w:t>
            </w:r>
          </w:p>
          <w:p w14:paraId="1734741B"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Ghemawat, P. The Laws of Globalization and Business Applications. Cambridge University Press, 2017. </w:t>
            </w:r>
          </w:p>
        </w:tc>
      </w:tr>
      <w:tr w:rsidR="00C15576" w14:paraId="2B5B741F" w14:textId="77777777">
        <w:trPr>
          <w:trHeight w:val="290"/>
        </w:trPr>
        <w:tc>
          <w:tcPr>
            <w:tcW w:w="1540" w:type="dxa"/>
            <w:tcBorders>
              <w:top w:val="single" w:sz="4" w:space="0" w:color="231F20"/>
              <w:left w:val="single" w:sz="8" w:space="0" w:color="231F20"/>
              <w:bottom w:val="single" w:sz="8" w:space="0" w:color="231F20"/>
              <w:right w:val="single" w:sz="4" w:space="0" w:color="231F20"/>
            </w:tcBorders>
            <w:vAlign w:val="center"/>
          </w:tcPr>
          <w:p w14:paraId="6EC9A61B"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参考资料</w:t>
            </w:r>
          </w:p>
        </w:tc>
        <w:tc>
          <w:tcPr>
            <w:tcW w:w="6961" w:type="dxa"/>
            <w:tcBorders>
              <w:top w:val="single" w:sz="4" w:space="0" w:color="231F20"/>
              <w:left w:val="single" w:sz="4" w:space="0" w:color="231F20"/>
              <w:bottom w:val="single" w:sz="8" w:space="0" w:color="231F20"/>
              <w:right w:val="single" w:sz="8" w:space="0" w:color="231F20"/>
            </w:tcBorders>
            <w:vAlign w:val="center"/>
          </w:tcPr>
          <w:p w14:paraId="48F64901"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bl>
    <w:p w14:paraId="6E828B0C"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211D37A2" w14:textId="77777777" w:rsidR="00C15576" w:rsidRDefault="00C15576">
      <w:pPr>
        <w:rPr>
          <w:rFonts w:asciiTheme="majorEastAsia" w:eastAsiaTheme="majorEastAsia" w:hAnsiTheme="majorEastAsia" w:cs="宋体"/>
          <w:kern w:val="0"/>
          <w:szCs w:val="21"/>
        </w:rPr>
      </w:pPr>
    </w:p>
    <w:p w14:paraId="78EC0775"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tbl>
      <w:tblPr>
        <w:tblW w:w="8501" w:type="dxa"/>
        <w:tblInd w:w="131" w:type="dxa"/>
        <w:tblLayout w:type="fixed"/>
        <w:tblCellMar>
          <w:left w:w="0" w:type="dxa"/>
          <w:right w:w="0" w:type="dxa"/>
        </w:tblCellMar>
        <w:tblLook w:val="04A0" w:firstRow="1" w:lastRow="0" w:firstColumn="1" w:lastColumn="0" w:noHBand="0" w:noVBand="1"/>
      </w:tblPr>
      <w:tblGrid>
        <w:gridCol w:w="1495"/>
        <w:gridCol w:w="7006"/>
      </w:tblGrid>
      <w:tr w:rsidR="00C15576" w14:paraId="4CD2774F" w14:textId="77777777">
        <w:trPr>
          <w:trHeight w:val="404"/>
        </w:trPr>
        <w:tc>
          <w:tcPr>
            <w:tcW w:w="1495" w:type="dxa"/>
            <w:tcBorders>
              <w:top w:val="single" w:sz="8" w:space="0" w:color="231F20"/>
              <w:left w:val="single" w:sz="8" w:space="0" w:color="231F20"/>
              <w:bottom w:val="single" w:sz="4" w:space="0" w:color="231F20"/>
              <w:right w:val="single" w:sz="4" w:space="0" w:color="231F20"/>
            </w:tcBorders>
            <w:shd w:val="clear" w:color="auto" w:fill="E6E7E8"/>
            <w:vAlign w:val="center"/>
          </w:tcPr>
          <w:p w14:paraId="11E709E5" w14:textId="77777777" w:rsidR="00C15576" w:rsidRDefault="00821095">
            <w:pPr>
              <w:kinsoku w:val="0"/>
              <w:overflowPunct w:val="0"/>
              <w:autoSpaceDE w:val="0"/>
              <w:autoSpaceDN w:val="0"/>
              <w:adjustRightInd w:val="0"/>
              <w:spacing w:before="87"/>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课程中文名称</w:t>
            </w:r>
          </w:p>
        </w:tc>
        <w:tc>
          <w:tcPr>
            <w:tcW w:w="7006" w:type="dxa"/>
            <w:tcBorders>
              <w:top w:val="single" w:sz="8" w:space="0" w:color="231F20"/>
              <w:left w:val="single" w:sz="4" w:space="0" w:color="231F20"/>
              <w:bottom w:val="single" w:sz="4" w:space="0" w:color="231F20"/>
              <w:right w:val="single" w:sz="8" w:space="0" w:color="231F20"/>
            </w:tcBorders>
            <w:shd w:val="clear" w:color="auto" w:fill="E6E7E8"/>
            <w:vAlign w:val="center"/>
          </w:tcPr>
          <w:p w14:paraId="6773495E" w14:textId="77777777" w:rsidR="00C15576" w:rsidRDefault="00821095">
            <w:pPr>
              <w:kinsoku w:val="0"/>
              <w:overflowPunct w:val="0"/>
              <w:autoSpaceDE w:val="0"/>
              <w:autoSpaceDN w:val="0"/>
              <w:adjustRightInd w:val="0"/>
              <w:spacing w:before="67"/>
              <w:rPr>
                <w:rFonts w:ascii="Times New Roman" w:eastAsiaTheme="majorEastAsia" w:hAnsi="Times New Roman" w:cs="Times New Roman"/>
                <w:kern w:val="0"/>
                <w:szCs w:val="21"/>
              </w:rPr>
            </w:pPr>
            <w:r>
              <w:rPr>
                <w:rFonts w:ascii="Times New Roman" w:eastAsiaTheme="majorEastAsia" w:hAnsi="Times New Roman" w:cs="Times New Roman"/>
                <w:b/>
                <w:bCs/>
                <w:kern w:val="0"/>
                <w:szCs w:val="21"/>
              </w:rPr>
              <w:t>中国金融市场与投资</w:t>
            </w:r>
          </w:p>
        </w:tc>
      </w:tr>
      <w:tr w:rsidR="00C15576" w14:paraId="7073E2D3" w14:textId="77777777">
        <w:trPr>
          <w:trHeight w:val="409"/>
        </w:trPr>
        <w:tc>
          <w:tcPr>
            <w:tcW w:w="1495" w:type="dxa"/>
            <w:tcBorders>
              <w:top w:val="single" w:sz="4" w:space="0" w:color="231F20"/>
              <w:left w:val="single" w:sz="8" w:space="0" w:color="231F20"/>
              <w:bottom w:val="single" w:sz="4" w:space="0" w:color="231F20"/>
              <w:right w:val="single" w:sz="4" w:space="0" w:color="231F20"/>
            </w:tcBorders>
            <w:vAlign w:val="center"/>
          </w:tcPr>
          <w:p w14:paraId="4137FB93"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课程英文名称</w:t>
            </w:r>
          </w:p>
        </w:tc>
        <w:tc>
          <w:tcPr>
            <w:tcW w:w="7006" w:type="dxa"/>
            <w:tcBorders>
              <w:top w:val="single" w:sz="4" w:space="0" w:color="231F20"/>
              <w:left w:val="single" w:sz="4" w:space="0" w:color="231F20"/>
              <w:bottom w:val="single" w:sz="4" w:space="0" w:color="231F20"/>
              <w:right w:val="single" w:sz="8" w:space="0" w:color="231F20"/>
            </w:tcBorders>
            <w:vAlign w:val="center"/>
          </w:tcPr>
          <w:p w14:paraId="1BBB0322"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Chinese Financial Markets and Investment</w:t>
            </w:r>
          </w:p>
        </w:tc>
      </w:tr>
      <w:tr w:rsidR="00C15576" w14:paraId="7668097B" w14:textId="77777777">
        <w:trPr>
          <w:trHeight w:val="409"/>
        </w:trPr>
        <w:tc>
          <w:tcPr>
            <w:tcW w:w="1495" w:type="dxa"/>
            <w:tcBorders>
              <w:top w:val="single" w:sz="4" w:space="0" w:color="231F20"/>
              <w:left w:val="single" w:sz="8" w:space="0" w:color="231F20"/>
              <w:bottom w:val="single" w:sz="4" w:space="0" w:color="231F20"/>
              <w:right w:val="single" w:sz="4" w:space="0" w:color="231F20"/>
            </w:tcBorders>
            <w:vAlign w:val="center"/>
          </w:tcPr>
          <w:p w14:paraId="28D1B0B0"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开课单位</w:t>
            </w:r>
          </w:p>
        </w:tc>
        <w:tc>
          <w:tcPr>
            <w:tcW w:w="7006" w:type="dxa"/>
            <w:tcBorders>
              <w:top w:val="single" w:sz="4" w:space="0" w:color="231F20"/>
              <w:left w:val="single" w:sz="4" w:space="0" w:color="231F20"/>
              <w:bottom w:val="single" w:sz="4" w:space="0" w:color="231F20"/>
              <w:right w:val="single" w:sz="8" w:space="0" w:color="231F20"/>
            </w:tcBorders>
            <w:vAlign w:val="center"/>
          </w:tcPr>
          <w:p w14:paraId="0F74297B"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汇丰商学院</w:t>
            </w:r>
          </w:p>
        </w:tc>
      </w:tr>
      <w:tr w:rsidR="00C15576" w14:paraId="24D8FD8F" w14:textId="77777777">
        <w:trPr>
          <w:trHeight w:val="409"/>
        </w:trPr>
        <w:tc>
          <w:tcPr>
            <w:tcW w:w="1495" w:type="dxa"/>
            <w:tcBorders>
              <w:top w:val="single" w:sz="4" w:space="0" w:color="231F20"/>
              <w:left w:val="single" w:sz="8" w:space="0" w:color="231F20"/>
              <w:bottom w:val="single" w:sz="4" w:space="0" w:color="231F20"/>
              <w:right w:val="single" w:sz="4" w:space="0" w:color="231F20"/>
            </w:tcBorders>
            <w:vAlign w:val="center"/>
          </w:tcPr>
          <w:p w14:paraId="10409D8F"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授课语言</w:t>
            </w:r>
          </w:p>
        </w:tc>
        <w:tc>
          <w:tcPr>
            <w:tcW w:w="7006" w:type="dxa"/>
            <w:tcBorders>
              <w:top w:val="single" w:sz="4" w:space="0" w:color="231F20"/>
              <w:left w:val="single" w:sz="4" w:space="0" w:color="231F20"/>
              <w:bottom w:val="single" w:sz="4" w:space="0" w:color="231F20"/>
              <w:right w:val="single" w:sz="8" w:space="0" w:color="231F20"/>
            </w:tcBorders>
            <w:vAlign w:val="center"/>
          </w:tcPr>
          <w:p w14:paraId="19E943C1"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英语</w:t>
            </w:r>
          </w:p>
        </w:tc>
      </w:tr>
      <w:tr w:rsidR="00C15576" w14:paraId="143E2769" w14:textId="77777777">
        <w:trPr>
          <w:trHeight w:val="409"/>
        </w:trPr>
        <w:tc>
          <w:tcPr>
            <w:tcW w:w="1495" w:type="dxa"/>
            <w:tcBorders>
              <w:top w:val="single" w:sz="4" w:space="0" w:color="231F20"/>
              <w:left w:val="single" w:sz="8" w:space="0" w:color="231F20"/>
              <w:bottom w:val="single" w:sz="4" w:space="0" w:color="231F20"/>
              <w:right w:val="single" w:sz="4" w:space="0" w:color="231F20"/>
            </w:tcBorders>
            <w:vAlign w:val="center"/>
          </w:tcPr>
          <w:p w14:paraId="33842480"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先修课程</w:t>
            </w:r>
          </w:p>
        </w:tc>
        <w:tc>
          <w:tcPr>
            <w:tcW w:w="7006" w:type="dxa"/>
            <w:tcBorders>
              <w:top w:val="single" w:sz="4" w:space="0" w:color="231F20"/>
              <w:left w:val="single" w:sz="4" w:space="0" w:color="231F20"/>
              <w:bottom w:val="single" w:sz="4" w:space="0" w:color="231F20"/>
              <w:right w:val="single" w:sz="8" w:space="0" w:color="231F20"/>
            </w:tcBorders>
            <w:vAlign w:val="center"/>
          </w:tcPr>
          <w:p w14:paraId="6F791C43"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22A10540" w14:textId="77777777">
        <w:trPr>
          <w:trHeight w:val="409"/>
        </w:trPr>
        <w:tc>
          <w:tcPr>
            <w:tcW w:w="1495" w:type="dxa"/>
            <w:tcBorders>
              <w:top w:val="single" w:sz="4" w:space="0" w:color="231F20"/>
              <w:left w:val="single" w:sz="8" w:space="0" w:color="231F20"/>
              <w:bottom w:val="single" w:sz="4" w:space="0" w:color="231F20"/>
              <w:right w:val="single" w:sz="4" w:space="0" w:color="231F20"/>
            </w:tcBorders>
            <w:vAlign w:val="center"/>
          </w:tcPr>
          <w:p w14:paraId="2F7A9E5E"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课程中文简介</w:t>
            </w:r>
          </w:p>
        </w:tc>
        <w:tc>
          <w:tcPr>
            <w:tcW w:w="7006" w:type="dxa"/>
            <w:tcBorders>
              <w:top w:val="single" w:sz="4" w:space="0" w:color="231F20"/>
              <w:left w:val="single" w:sz="4" w:space="0" w:color="231F20"/>
              <w:bottom w:val="single" w:sz="4" w:space="0" w:color="231F20"/>
              <w:right w:val="single" w:sz="8" w:space="0" w:color="231F20"/>
            </w:tcBorders>
            <w:vAlign w:val="center"/>
          </w:tcPr>
          <w:p w14:paraId="0E1A50F8"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本课程为汇丰商学院本科生选修课。该课程主要介绍中国金融市场常见的可投资产品。中国金融市场可以投资的金融产品种类非常繁多，常见的种类包括公募基金、私募基金、股票、债券、黄金、商品、衍生品、房地产、以及各种各样的理财产品。这些金融产品的同质性也非常明显，比如以同</w:t>
            </w:r>
            <w:proofErr w:type="gramStart"/>
            <w:r>
              <w:rPr>
                <w:rFonts w:ascii="Times New Roman" w:eastAsiaTheme="majorEastAsia" w:hAnsi="Times New Roman" w:cs="Times New Roman"/>
                <w:kern w:val="0"/>
                <w:szCs w:val="21"/>
              </w:rPr>
              <w:t>一个宽基指数</w:t>
            </w:r>
            <w:proofErr w:type="gramEnd"/>
            <w:r>
              <w:rPr>
                <w:rFonts w:ascii="Times New Roman" w:eastAsiaTheme="majorEastAsia" w:hAnsi="Times New Roman" w:cs="Times New Roman"/>
                <w:kern w:val="0"/>
                <w:szCs w:val="21"/>
              </w:rPr>
              <w:t>为业绩标准的公</w:t>
            </w:r>
            <w:proofErr w:type="gramStart"/>
            <w:r>
              <w:rPr>
                <w:rFonts w:ascii="Times New Roman" w:eastAsiaTheme="majorEastAsia" w:hAnsi="Times New Roman" w:cs="Times New Roman"/>
                <w:kern w:val="0"/>
                <w:szCs w:val="21"/>
              </w:rPr>
              <w:t>募基</w:t>
            </w:r>
            <w:proofErr w:type="gramEnd"/>
            <w:r>
              <w:rPr>
                <w:rFonts w:ascii="Times New Roman" w:eastAsiaTheme="majorEastAsia" w:hAnsi="Times New Roman" w:cs="Times New Roman"/>
                <w:kern w:val="0"/>
                <w:szCs w:val="21"/>
              </w:rPr>
              <w:t>金就可能多达数十只。在这么多可投资产品中如何甄选最合适的产品是本课程的重点。本课程不涉及如何具体投资，而是着重介绍各类投资产品的结构设计、收益来源、风险特征、以及持有成本，目的是帮助同学们在实际投资时可以更有效率得找到最合适的产品来实现既定的投资风险和收益的目标。因为时间有限，本课程将重点介绍</w:t>
            </w:r>
            <w:proofErr w:type="gramStart"/>
            <w:r>
              <w:rPr>
                <w:rFonts w:ascii="Times New Roman" w:eastAsiaTheme="majorEastAsia" w:hAnsi="Times New Roman" w:cs="Times New Roman"/>
                <w:kern w:val="0"/>
                <w:szCs w:val="21"/>
              </w:rPr>
              <w:t>各类公募</w:t>
            </w:r>
            <w:proofErr w:type="gramEnd"/>
            <w:r>
              <w:rPr>
                <w:rFonts w:ascii="Times New Roman" w:eastAsiaTheme="majorEastAsia" w:hAnsi="Times New Roman" w:cs="Times New Roman"/>
                <w:kern w:val="0"/>
                <w:szCs w:val="21"/>
              </w:rPr>
              <w:t>基金，私募量化基金，以及基金中基金（</w:t>
            </w:r>
            <w:r>
              <w:rPr>
                <w:rFonts w:ascii="Times New Roman" w:eastAsiaTheme="majorEastAsia" w:hAnsi="Times New Roman" w:cs="Times New Roman"/>
                <w:kern w:val="0"/>
                <w:szCs w:val="21"/>
              </w:rPr>
              <w:t>FOF</w:t>
            </w:r>
            <w:r>
              <w:rPr>
                <w:rFonts w:ascii="Times New Roman" w:eastAsiaTheme="majorEastAsia" w:hAnsi="Times New Roman" w:cs="Times New Roman"/>
                <w:kern w:val="0"/>
                <w:szCs w:val="21"/>
              </w:rPr>
              <w:t>）等比较常见的产品。</w:t>
            </w:r>
          </w:p>
        </w:tc>
      </w:tr>
      <w:tr w:rsidR="00C15576" w14:paraId="7674EF86" w14:textId="77777777">
        <w:trPr>
          <w:trHeight w:val="409"/>
        </w:trPr>
        <w:tc>
          <w:tcPr>
            <w:tcW w:w="1495" w:type="dxa"/>
            <w:tcBorders>
              <w:top w:val="single" w:sz="4" w:space="0" w:color="231F20"/>
              <w:left w:val="single" w:sz="8" w:space="0" w:color="231F20"/>
              <w:bottom w:val="single" w:sz="4" w:space="0" w:color="231F20"/>
              <w:right w:val="single" w:sz="4" w:space="0" w:color="231F20"/>
            </w:tcBorders>
            <w:vAlign w:val="center"/>
          </w:tcPr>
          <w:p w14:paraId="165322D9" w14:textId="77777777" w:rsidR="00C15576" w:rsidRDefault="00821095">
            <w:pPr>
              <w:kinsoku w:val="0"/>
              <w:overflowPunct w:val="0"/>
              <w:autoSpaceDE w:val="0"/>
              <w:autoSpaceDN w:val="0"/>
              <w:adjustRightInd w:val="0"/>
              <w:spacing w:before="130"/>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课程英文简介</w:t>
            </w:r>
          </w:p>
        </w:tc>
        <w:tc>
          <w:tcPr>
            <w:tcW w:w="7006" w:type="dxa"/>
            <w:tcBorders>
              <w:top w:val="single" w:sz="4" w:space="0" w:color="231F20"/>
              <w:left w:val="single" w:sz="4" w:space="0" w:color="231F20"/>
              <w:bottom w:val="single" w:sz="4" w:space="0" w:color="231F20"/>
              <w:right w:val="single" w:sz="8" w:space="0" w:color="231F20"/>
            </w:tcBorders>
            <w:vAlign w:val="center"/>
          </w:tcPr>
          <w:p w14:paraId="0E6C93F6"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暂无</w:t>
            </w:r>
          </w:p>
        </w:tc>
      </w:tr>
      <w:tr w:rsidR="00C15576" w14:paraId="010AEC43" w14:textId="77777777">
        <w:trPr>
          <w:trHeight w:val="568"/>
        </w:trPr>
        <w:tc>
          <w:tcPr>
            <w:tcW w:w="1495" w:type="dxa"/>
            <w:tcBorders>
              <w:top w:val="single" w:sz="4" w:space="0" w:color="231F20"/>
              <w:left w:val="single" w:sz="8" w:space="0" w:color="231F20"/>
              <w:bottom w:val="single" w:sz="4" w:space="0" w:color="231F20"/>
              <w:right w:val="single" w:sz="4" w:space="0" w:color="231F20"/>
            </w:tcBorders>
            <w:vAlign w:val="center"/>
          </w:tcPr>
          <w:p w14:paraId="7F15D97E"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教学基本目的</w:t>
            </w:r>
          </w:p>
        </w:tc>
        <w:tc>
          <w:tcPr>
            <w:tcW w:w="7006" w:type="dxa"/>
            <w:tcBorders>
              <w:top w:val="single" w:sz="4" w:space="0" w:color="231F20"/>
              <w:left w:val="single" w:sz="4" w:space="0" w:color="231F20"/>
              <w:bottom w:val="single" w:sz="4" w:space="0" w:color="231F20"/>
              <w:right w:val="single" w:sz="8" w:space="0" w:color="231F20"/>
            </w:tcBorders>
            <w:vAlign w:val="center"/>
          </w:tcPr>
          <w:p w14:paraId="0445B3AF"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让学生熟悉中国金融市场常见的投资产品，并了解各类投资产品的结构设计、收益来源、风险特征以及持有成本，帮助学生在投资时可以更高效地找到最合适的标的。</w:t>
            </w:r>
          </w:p>
        </w:tc>
      </w:tr>
      <w:tr w:rsidR="00C15576" w14:paraId="00A23986" w14:textId="77777777">
        <w:trPr>
          <w:trHeight w:val="2924"/>
        </w:trPr>
        <w:tc>
          <w:tcPr>
            <w:tcW w:w="1495" w:type="dxa"/>
            <w:tcBorders>
              <w:top w:val="single" w:sz="4" w:space="0" w:color="231F20"/>
              <w:left w:val="single" w:sz="8" w:space="0" w:color="231F20"/>
              <w:bottom w:val="single" w:sz="4" w:space="0" w:color="231F20"/>
              <w:right w:val="single" w:sz="4" w:space="0" w:color="231F20"/>
            </w:tcBorders>
            <w:vAlign w:val="center"/>
          </w:tcPr>
          <w:p w14:paraId="1B1675D9" w14:textId="77777777" w:rsidR="00C15576" w:rsidRDefault="00821095">
            <w:pPr>
              <w:kinsoku w:val="0"/>
              <w:overflowPunct w:val="0"/>
              <w:autoSpaceDE w:val="0"/>
              <w:autoSpaceDN w:val="0"/>
              <w:adjustRightInd w:val="0"/>
              <w:spacing w:before="131"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内容提要及相应学时分配</w:t>
            </w:r>
          </w:p>
        </w:tc>
        <w:tc>
          <w:tcPr>
            <w:tcW w:w="7006" w:type="dxa"/>
            <w:tcBorders>
              <w:top w:val="single" w:sz="4" w:space="0" w:color="231F20"/>
              <w:left w:val="single" w:sz="4" w:space="0" w:color="231F20"/>
              <w:bottom w:val="single" w:sz="4" w:space="0" w:color="231F20"/>
              <w:right w:val="single" w:sz="8" w:space="0" w:color="231F20"/>
            </w:tcBorders>
            <w:vAlign w:val="center"/>
          </w:tcPr>
          <w:p w14:paraId="47B3BF74"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spacing w:val="3"/>
                <w:kern w:val="0"/>
                <w:szCs w:val="21"/>
              </w:rPr>
            </w:pPr>
            <w:r>
              <w:rPr>
                <w:rFonts w:ascii="Times New Roman" w:eastAsiaTheme="majorEastAsia" w:hAnsi="Times New Roman" w:cs="Times New Roman"/>
                <w:spacing w:val="3"/>
                <w:kern w:val="0"/>
                <w:szCs w:val="21"/>
              </w:rPr>
              <w:t>第一讲</w:t>
            </w:r>
            <w:r>
              <w:rPr>
                <w:rFonts w:ascii="Times New Roman" w:eastAsiaTheme="majorEastAsia" w:hAnsi="Times New Roman" w:cs="Times New Roman"/>
                <w:spacing w:val="3"/>
                <w:kern w:val="0"/>
                <w:szCs w:val="21"/>
              </w:rPr>
              <w:t xml:space="preserve"> </w:t>
            </w:r>
            <w:r>
              <w:rPr>
                <w:rFonts w:ascii="Times New Roman" w:eastAsiaTheme="majorEastAsia" w:hAnsi="Times New Roman" w:cs="Times New Roman"/>
                <w:spacing w:val="3"/>
                <w:kern w:val="0"/>
                <w:szCs w:val="21"/>
              </w:rPr>
              <w:t>课程整体介绍和概论（</w:t>
            </w:r>
            <w:r>
              <w:rPr>
                <w:rFonts w:ascii="Times New Roman" w:eastAsiaTheme="majorEastAsia" w:hAnsi="Times New Roman" w:cs="Times New Roman"/>
                <w:spacing w:val="3"/>
                <w:kern w:val="0"/>
                <w:szCs w:val="21"/>
              </w:rPr>
              <w:t>3</w:t>
            </w:r>
            <w:r>
              <w:rPr>
                <w:rFonts w:ascii="Times New Roman" w:eastAsiaTheme="majorEastAsia" w:hAnsi="Times New Roman" w:cs="Times New Roman"/>
                <w:spacing w:val="3"/>
                <w:kern w:val="0"/>
                <w:szCs w:val="21"/>
              </w:rPr>
              <w:t>学时）</w:t>
            </w:r>
          </w:p>
          <w:p w14:paraId="55C49E44"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spacing w:val="3"/>
                <w:kern w:val="0"/>
                <w:szCs w:val="21"/>
              </w:rPr>
            </w:pPr>
            <w:r>
              <w:rPr>
                <w:rFonts w:ascii="Times New Roman" w:eastAsiaTheme="majorEastAsia" w:hAnsi="Times New Roman" w:cs="Times New Roman"/>
                <w:spacing w:val="3"/>
                <w:kern w:val="0"/>
                <w:szCs w:val="21"/>
              </w:rPr>
              <w:t>第二讲</w:t>
            </w:r>
            <w:r>
              <w:rPr>
                <w:rFonts w:ascii="Times New Roman" w:eastAsiaTheme="majorEastAsia" w:hAnsi="Times New Roman" w:cs="Times New Roman"/>
                <w:spacing w:val="3"/>
                <w:kern w:val="0"/>
                <w:szCs w:val="21"/>
              </w:rPr>
              <w:t xml:space="preserve"> </w:t>
            </w:r>
            <w:r>
              <w:rPr>
                <w:rFonts w:ascii="Times New Roman" w:eastAsiaTheme="majorEastAsia" w:hAnsi="Times New Roman" w:cs="Times New Roman"/>
                <w:spacing w:val="3"/>
                <w:kern w:val="0"/>
                <w:szCs w:val="21"/>
              </w:rPr>
              <w:t>公</w:t>
            </w:r>
            <w:proofErr w:type="gramStart"/>
            <w:r>
              <w:rPr>
                <w:rFonts w:ascii="Times New Roman" w:eastAsiaTheme="majorEastAsia" w:hAnsi="Times New Roman" w:cs="Times New Roman"/>
                <w:spacing w:val="3"/>
                <w:kern w:val="0"/>
                <w:szCs w:val="21"/>
              </w:rPr>
              <w:t>募基金</w:t>
            </w:r>
            <w:proofErr w:type="gramEnd"/>
            <w:r>
              <w:rPr>
                <w:rFonts w:ascii="Times New Roman" w:eastAsiaTheme="majorEastAsia" w:hAnsi="Times New Roman" w:cs="Times New Roman"/>
                <w:spacing w:val="3"/>
                <w:kern w:val="0"/>
                <w:szCs w:val="21"/>
              </w:rPr>
              <w:t>及系列产品（</w:t>
            </w:r>
            <w:r>
              <w:rPr>
                <w:rFonts w:ascii="Times New Roman" w:eastAsiaTheme="majorEastAsia" w:hAnsi="Times New Roman" w:cs="Times New Roman"/>
                <w:spacing w:val="3"/>
                <w:kern w:val="0"/>
                <w:szCs w:val="21"/>
              </w:rPr>
              <w:t>6</w:t>
            </w:r>
            <w:r>
              <w:rPr>
                <w:rFonts w:ascii="Times New Roman" w:eastAsiaTheme="majorEastAsia" w:hAnsi="Times New Roman" w:cs="Times New Roman"/>
                <w:spacing w:val="3"/>
                <w:kern w:val="0"/>
                <w:szCs w:val="21"/>
              </w:rPr>
              <w:t>学时）</w:t>
            </w:r>
          </w:p>
          <w:p w14:paraId="72F8860B"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spacing w:val="3"/>
                <w:kern w:val="0"/>
                <w:szCs w:val="21"/>
              </w:rPr>
            </w:pPr>
            <w:r>
              <w:rPr>
                <w:rFonts w:ascii="Times New Roman" w:eastAsiaTheme="majorEastAsia" w:hAnsi="Times New Roman" w:cs="Times New Roman"/>
                <w:spacing w:val="3"/>
                <w:kern w:val="0"/>
                <w:szCs w:val="21"/>
              </w:rPr>
              <w:t>第三讲</w:t>
            </w:r>
            <w:r>
              <w:rPr>
                <w:rFonts w:ascii="Times New Roman" w:eastAsiaTheme="majorEastAsia" w:hAnsi="Times New Roman" w:cs="Times New Roman"/>
                <w:spacing w:val="3"/>
                <w:kern w:val="0"/>
                <w:szCs w:val="21"/>
              </w:rPr>
              <w:t xml:space="preserve"> </w:t>
            </w:r>
            <w:r>
              <w:rPr>
                <w:rFonts w:ascii="Times New Roman" w:eastAsiaTheme="majorEastAsia" w:hAnsi="Times New Roman" w:cs="Times New Roman"/>
                <w:spacing w:val="3"/>
                <w:kern w:val="0"/>
                <w:szCs w:val="21"/>
              </w:rPr>
              <w:t>带有杠杆的金融产品（</w:t>
            </w:r>
            <w:r>
              <w:rPr>
                <w:rFonts w:ascii="Times New Roman" w:eastAsiaTheme="majorEastAsia" w:hAnsi="Times New Roman" w:cs="Times New Roman"/>
                <w:spacing w:val="3"/>
                <w:kern w:val="0"/>
                <w:szCs w:val="21"/>
              </w:rPr>
              <w:t>6</w:t>
            </w:r>
            <w:r>
              <w:rPr>
                <w:rFonts w:ascii="Times New Roman" w:eastAsiaTheme="majorEastAsia" w:hAnsi="Times New Roman" w:cs="Times New Roman"/>
                <w:spacing w:val="3"/>
                <w:kern w:val="0"/>
                <w:szCs w:val="21"/>
              </w:rPr>
              <w:t>学时）</w:t>
            </w:r>
          </w:p>
          <w:p w14:paraId="433B510D"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spacing w:val="3"/>
                <w:kern w:val="0"/>
                <w:szCs w:val="21"/>
              </w:rPr>
            </w:pPr>
            <w:r>
              <w:rPr>
                <w:rFonts w:ascii="Times New Roman" w:eastAsiaTheme="majorEastAsia" w:hAnsi="Times New Roman" w:cs="Times New Roman"/>
                <w:spacing w:val="3"/>
                <w:kern w:val="0"/>
                <w:szCs w:val="21"/>
              </w:rPr>
              <w:t>第四讲</w:t>
            </w:r>
            <w:r>
              <w:rPr>
                <w:rFonts w:ascii="Times New Roman" w:eastAsiaTheme="majorEastAsia" w:hAnsi="Times New Roman" w:cs="Times New Roman"/>
                <w:spacing w:val="3"/>
                <w:kern w:val="0"/>
                <w:szCs w:val="21"/>
              </w:rPr>
              <w:t xml:space="preserve"> </w:t>
            </w:r>
            <w:r>
              <w:rPr>
                <w:rFonts w:ascii="Times New Roman" w:eastAsiaTheme="majorEastAsia" w:hAnsi="Times New Roman" w:cs="Times New Roman"/>
                <w:spacing w:val="3"/>
                <w:kern w:val="0"/>
                <w:szCs w:val="21"/>
              </w:rPr>
              <w:t>固定收益</w:t>
            </w:r>
            <w:r>
              <w:rPr>
                <w:rFonts w:ascii="Times New Roman" w:eastAsiaTheme="majorEastAsia" w:hAnsi="Times New Roman" w:cs="Times New Roman"/>
                <w:spacing w:val="3"/>
                <w:kern w:val="0"/>
                <w:szCs w:val="21"/>
              </w:rPr>
              <w:t>+</w:t>
            </w:r>
            <w:r>
              <w:rPr>
                <w:rFonts w:ascii="Times New Roman" w:eastAsiaTheme="majorEastAsia" w:hAnsi="Times New Roman" w:cs="Times New Roman"/>
                <w:spacing w:val="3"/>
                <w:kern w:val="0"/>
                <w:szCs w:val="21"/>
              </w:rPr>
              <w:t>（</w:t>
            </w:r>
            <w:r>
              <w:rPr>
                <w:rFonts w:ascii="Times New Roman" w:eastAsiaTheme="majorEastAsia" w:hAnsi="Times New Roman" w:cs="Times New Roman"/>
                <w:spacing w:val="3"/>
                <w:kern w:val="0"/>
                <w:szCs w:val="21"/>
              </w:rPr>
              <w:t>6</w:t>
            </w:r>
            <w:r>
              <w:rPr>
                <w:rFonts w:ascii="Times New Roman" w:eastAsiaTheme="majorEastAsia" w:hAnsi="Times New Roman" w:cs="Times New Roman"/>
                <w:spacing w:val="3"/>
                <w:kern w:val="0"/>
                <w:szCs w:val="21"/>
              </w:rPr>
              <w:t>学时）</w:t>
            </w:r>
          </w:p>
          <w:p w14:paraId="55A13FB4"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spacing w:val="3"/>
                <w:kern w:val="0"/>
                <w:szCs w:val="21"/>
              </w:rPr>
            </w:pPr>
            <w:r>
              <w:rPr>
                <w:rFonts w:ascii="Times New Roman" w:eastAsiaTheme="majorEastAsia" w:hAnsi="Times New Roman" w:cs="Times New Roman"/>
                <w:spacing w:val="3"/>
                <w:kern w:val="0"/>
                <w:szCs w:val="21"/>
              </w:rPr>
              <w:t>第五讲</w:t>
            </w:r>
            <w:r>
              <w:rPr>
                <w:rFonts w:ascii="Times New Roman" w:eastAsiaTheme="majorEastAsia" w:hAnsi="Times New Roman" w:cs="Times New Roman"/>
                <w:spacing w:val="3"/>
                <w:kern w:val="0"/>
                <w:szCs w:val="21"/>
              </w:rPr>
              <w:t xml:space="preserve"> </w:t>
            </w:r>
            <w:r>
              <w:rPr>
                <w:rFonts w:ascii="Times New Roman" w:eastAsiaTheme="majorEastAsia" w:hAnsi="Times New Roman" w:cs="Times New Roman"/>
                <w:spacing w:val="3"/>
                <w:kern w:val="0"/>
                <w:szCs w:val="21"/>
              </w:rPr>
              <w:t>基于多因子体系的量化投资产品（</w:t>
            </w:r>
            <w:r>
              <w:rPr>
                <w:rFonts w:ascii="Times New Roman" w:eastAsiaTheme="majorEastAsia" w:hAnsi="Times New Roman" w:cs="Times New Roman"/>
                <w:spacing w:val="3"/>
                <w:kern w:val="0"/>
                <w:szCs w:val="21"/>
              </w:rPr>
              <w:t>6</w:t>
            </w:r>
            <w:r>
              <w:rPr>
                <w:rFonts w:ascii="Times New Roman" w:eastAsiaTheme="majorEastAsia" w:hAnsi="Times New Roman" w:cs="Times New Roman"/>
                <w:spacing w:val="3"/>
                <w:kern w:val="0"/>
                <w:szCs w:val="21"/>
              </w:rPr>
              <w:t>学时）</w:t>
            </w:r>
          </w:p>
          <w:p w14:paraId="2615D062"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spacing w:val="3"/>
                <w:kern w:val="0"/>
                <w:szCs w:val="21"/>
              </w:rPr>
            </w:pPr>
            <w:r>
              <w:rPr>
                <w:rFonts w:ascii="Times New Roman" w:eastAsiaTheme="majorEastAsia" w:hAnsi="Times New Roman" w:cs="Times New Roman"/>
                <w:spacing w:val="3"/>
                <w:kern w:val="0"/>
                <w:szCs w:val="21"/>
              </w:rPr>
              <w:t>第六讲</w:t>
            </w:r>
            <w:r>
              <w:rPr>
                <w:rFonts w:ascii="Times New Roman" w:eastAsiaTheme="majorEastAsia" w:hAnsi="Times New Roman" w:cs="Times New Roman"/>
                <w:spacing w:val="3"/>
                <w:kern w:val="0"/>
                <w:szCs w:val="21"/>
              </w:rPr>
              <w:t xml:space="preserve"> </w:t>
            </w:r>
            <w:r>
              <w:rPr>
                <w:rFonts w:ascii="Times New Roman" w:eastAsiaTheme="majorEastAsia" w:hAnsi="Times New Roman" w:cs="Times New Roman"/>
                <w:spacing w:val="3"/>
                <w:kern w:val="0"/>
                <w:szCs w:val="21"/>
              </w:rPr>
              <w:t>其他类别的量化投资产品（</w:t>
            </w:r>
            <w:r>
              <w:rPr>
                <w:rFonts w:ascii="Times New Roman" w:eastAsiaTheme="majorEastAsia" w:hAnsi="Times New Roman" w:cs="Times New Roman"/>
                <w:spacing w:val="3"/>
                <w:kern w:val="0"/>
                <w:szCs w:val="21"/>
              </w:rPr>
              <w:t>6</w:t>
            </w:r>
            <w:r>
              <w:rPr>
                <w:rFonts w:ascii="Times New Roman" w:eastAsiaTheme="majorEastAsia" w:hAnsi="Times New Roman" w:cs="Times New Roman"/>
                <w:spacing w:val="3"/>
                <w:kern w:val="0"/>
                <w:szCs w:val="21"/>
              </w:rPr>
              <w:t>学时）</w:t>
            </w:r>
          </w:p>
          <w:p w14:paraId="2DE7F9F9"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spacing w:val="3"/>
                <w:kern w:val="0"/>
                <w:szCs w:val="21"/>
              </w:rPr>
            </w:pPr>
            <w:r>
              <w:rPr>
                <w:rFonts w:ascii="Times New Roman" w:eastAsiaTheme="majorEastAsia" w:hAnsi="Times New Roman" w:cs="Times New Roman"/>
                <w:spacing w:val="3"/>
                <w:kern w:val="0"/>
                <w:szCs w:val="21"/>
              </w:rPr>
              <w:t>第七讲</w:t>
            </w:r>
            <w:r>
              <w:rPr>
                <w:rFonts w:ascii="Times New Roman" w:eastAsiaTheme="majorEastAsia" w:hAnsi="Times New Roman" w:cs="Times New Roman"/>
                <w:spacing w:val="3"/>
                <w:kern w:val="0"/>
                <w:szCs w:val="21"/>
              </w:rPr>
              <w:t xml:space="preserve"> </w:t>
            </w:r>
            <w:r>
              <w:rPr>
                <w:rFonts w:ascii="Times New Roman" w:eastAsiaTheme="majorEastAsia" w:hAnsi="Times New Roman" w:cs="Times New Roman"/>
                <w:spacing w:val="3"/>
                <w:kern w:val="0"/>
                <w:szCs w:val="21"/>
              </w:rPr>
              <w:t>资产证券化（</w:t>
            </w:r>
            <w:r>
              <w:rPr>
                <w:rFonts w:ascii="Times New Roman" w:eastAsiaTheme="majorEastAsia" w:hAnsi="Times New Roman" w:cs="Times New Roman"/>
                <w:spacing w:val="3"/>
                <w:kern w:val="0"/>
                <w:szCs w:val="21"/>
              </w:rPr>
              <w:t>6</w:t>
            </w:r>
            <w:r>
              <w:rPr>
                <w:rFonts w:ascii="Times New Roman" w:eastAsiaTheme="majorEastAsia" w:hAnsi="Times New Roman" w:cs="Times New Roman"/>
                <w:spacing w:val="3"/>
                <w:kern w:val="0"/>
                <w:szCs w:val="21"/>
              </w:rPr>
              <w:t>学时）</w:t>
            </w:r>
          </w:p>
          <w:p w14:paraId="376D8C0A"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spacing w:val="3"/>
                <w:kern w:val="0"/>
                <w:szCs w:val="21"/>
              </w:rPr>
            </w:pPr>
            <w:r>
              <w:rPr>
                <w:rFonts w:ascii="Times New Roman" w:eastAsiaTheme="majorEastAsia" w:hAnsi="Times New Roman" w:cs="Times New Roman"/>
                <w:spacing w:val="3"/>
                <w:kern w:val="0"/>
                <w:szCs w:val="21"/>
              </w:rPr>
              <w:t>第八讲</w:t>
            </w:r>
            <w:r>
              <w:rPr>
                <w:rFonts w:ascii="Times New Roman" w:eastAsiaTheme="majorEastAsia" w:hAnsi="Times New Roman" w:cs="Times New Roman"/>
                <w:spacing w:val="3"/>
                <w:kern w:val="0"/>
                <w:szCs w:val="21"/>
              </w:rPr>
              <w:t xml:space="preserve"> </w:t>
            </w:r>
            <w:r>
              <w:rPr>
                <w:rFonts w:ascii="Times New Roman" w:eastAsiaTheme="majorEastAsia" w:hAnsi="Times New Roman" w:cs="Times New Roman"/>
                <w:spacing w:val="3"/>
                <w:kern w:val="0"/>
                <w:szCs w:val="21"/>
              </w:rPr>
              <w:t>资产配置和基金中基金（</w:t>
            </w:r>
            <w:r>
              <w:rPr>
                <w:rFonts w:ascii="Times New Roman" w:eastAsiaTheme="majorEastAsia" w:hAnsi="Times New Roman" w:cs="Times New Roman"/>
                <w:spacing w:val="3"/>
                <w:kern w:val="0"/>
                <w:szCs w:val="21"/>
              </w:rPr>
              <w:t>6</w:t>
            </w:r>
            <w:r>
              <w:rPr>
                <w:rFonts w:ascii="Times New Roman" w:eastAsiaTheme="majorEastAsia" w:hAnsi="Times New Roman" w:cs="Times New Roman"/>
                <w:spacing w:val="3"/>
                <w:kern w:val="0"/>
                <w:szCs w:val="21"/>
              </w:rPr>
              <w:t>学时）</w:t>
            </w:r>
          </w:p>
        </w:tc>
      </w:tr>
      <w:tr w:rsidR="00C15576" w14:paraId="03F2C561" w14:textId="77777777">
        <w:trPr>
          <w:trHeight w:val="409"/>
        </w:trPr>
        <w:tc>
          <w:tcPr>
            <w:tcW w:w="1495" w:type="dxa"/>
            <w:tcBorders>
              <w:top w:val="single" w:sz="4" w:space="0" w:color="231F20"/>
              <w:left w:val="single" w:sz="8" w:space="0" w:color="231F20"/>
              <w:bottom w:val="single" w:sz="4" w:space="0" w:color="231F20"/>
              <w:right w:val="single" w:sz="4" w:space="0" w:color="231F20"/>
            </w:tcBorders>
            <w:vAlign w:val="center"/>
          </w:tcPr>
          <w:p w14:paraId="6A856DA5"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教学方式</w:t>
            </w:r>
          </w:p>
        </w:tc>
        <w:tc>
          <w:tcPr>
            <w:tcW w:w="7006" w:type="dxa"/>
            <w:tcBorders>
              <w:top w:val="single" w:sz="4" w:space="0" w:color="231F20"/>
              <w:left w:val="single" w:sz="4" w:space="0" w:color="231F20"/>
              <w:bottom w:val="single" w:sz="4" w:space="0" w:color="231F20"/>
              <w:right w:val="single" w:sz="8" w:space="0" w:color="231F20"/>
            </w:tcBorders>
            <w:vAlign w:val="center"/>
          </w:tcPr>
          <w:p w14:paraId="1BCC33FA"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spacing w:val="3"/>
                <w:kern w:val="0"/>
                <w:szCs w:val="21"/>
              </w:rPr>
              <w:t>课堂讲授</w:t>
            </w:r>
            <w:r>
              <w:rPr>
                <w:rFonts w:ascii="Times New Roman" w:eastAsiaTheme="majorEastAsia" w:hAnsi="Times New Roman" w:cs="Times New Roman" w:hint="eastAsia"/>
                <w:kern w:val="0"/>
                <w:szCs w:val="21"/>
              </w:rPr>
              <w:t>（共</w:t>
            </w:r>
            <w:r>
              <w:rPr>
                <w:rFonts w:ascii="Times New Roman" w:eastAsiaTheme="majorEastAsia" w:hAnsi="Times New Roman" w:cs="Times New Roman" w:hint="eastAsia"/>
                <w:kern w:val="0"/>
                <w:szCs w:val="21"/>
              </w:rPr>
              <w:t>30</w:t>
            </w:r>
            <w:r>
              <w:rPr>
                <w:rFonts w:ascii="Times New Roman" w:eastAsiaTheme="majorEastAsia" w:hAnsi="Times New Roman" w:cs="Times New Roman" w:hint="eastAsia"/>
                <w:kern w:val="0"/>
                <w:szCs w:val="21"/>
              </w:rPr>
              <w:t>学时）</w:t>
            </w:r>
          </w:p>
        </w:tc>
      </w:tr>
      <w:tr w:rsidR="00C15576" w14:paraId="29F6086D" w14:textId="77777777">
        <w:trPr>
          <w:trHeight w:val="723"/>
        </w:trPr>
        <w:tc>
          <w:tcPr>
            <w:tcW w:w="1495" w:type="dxa"/>
            <w:tcBorders>
              <w:top w:val="single" w:sz="4" w:space="0" w:color="231F20"/>
              <w:left w:val="single" w:sz="8" w:space="0" w:color="231F20"/>
              <w:bottom w:val="single" w:sz="4" w:space="0" w:color="231F20"/>
              <w:right w:val="single" w:sz="4" w:space="0" w:color="231F20"/>
            </w:tcBorders>
            <w:vAlign w:val="center"/>
          </w:tcPr>
          <w:p w14:paraId="138ADFA0" w14:textId="77777777" w:rsidR="00C15576" w:rsidRDefault="00821095">
            <w:pPr>
              <w:kinsoku w:val="0"/>
              <w:overflowPunct w:val="0"/>
              <w:autoSpaceDE w:val="0"/>
              <w:autoSpaceDN w:val="0"/>
              <w:adjustRightInd w:val="0"/>
              <w:spacing w:before="130"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学生成绩评定办法</w:t>
            </w:r>
          </w:p>
        </w:tc>
        <w:tc>
          <w:tcPr>
            <w:tcW w:w="7006" w:type="dxa"/>
            <w:tcBorders>
              <w:top w:val="single" w:sz="4" w:space="0" w:color="231F20"/>
              <w:left w:val="single" w:sz="4" w:space="0" w:color="231F20"/>
              <w:bottom w:val="single" w:sz="4" w:space="0" w:color="231F20"/>
              <w:right w:val="single" w:sz="8" w:space="0" w:color="231F20"/>
            </w:tcBorders>
            <w:vAlign w:val="center"/>
          </w:tcPr>
          <w:p w14:paraId="51B1B83E"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spacing w:val="3"/>
                <w:kern w:val="0"/>
                <w:szCs w:val="21"/>
              </w:rPr>
              <w:t>课堂参与</w:t>
            </w:r>
            <w:r>
              <w:rPr>
                <w:rFonts w:ascii="Times New Roman" w:eastAsiaTheme="majorEastAsia" w:hAnsi="Times New Roman" w:cs="Times New Roman"/>
                <w:spacing w:val="3"/>
                <w:kern w:val="0"/>
                <w:szCs w:val="21"/>
              </w:rPr>
              <w:t>30%</w:t>
            </w:r>
            <w:r>
              <w:rPr>
                <w:rFonts w:ascii="Times New Roman" w:eastAsiaTheme="majorEastAsia" w:hAnsi="Times New Roman" w:cs="Times New Roman"/>
                <w:spacing w:val="3"/>
                <w:kern w:val="0"/>
                <w:szCs w:val="21"/>
              </w:rPr>
              <w:t>，期末小组作业</w:t>
            </w:r>
            <w:r>
              <w:rPr>
                <w:rFonts w:ascii="Times New Roman" w:eastAsiaTheme="majorEastAsia" w:hAnsi="Times New Roman" w:cs="Times New Roman"/>
                <w:spacing w:val="3"/>
                <w:kern w:val="0"/>
                <w:szCs w:val="21"/>
              </w:rPr>
              <w:t>70%</w:t>
            </w:r>
            <w:r>
              <w:rPr>
                <w:rFonts w:ascii="Times New Roman" w:eastAsiaTheme="majorEastAsia" w:hAnsi="Times New Roman" w:cs="Times New Roman"/>
                <w:spacing w:val="3"/>
                <w:kern w:val="0"/>
                <w:szCs w:val="21"/>
              </w:rPr>
              <w:t>，。</w:t>
            </w:r>
          </w:p>
        </w:tc>
      </w:tr>
      <w:tr w:rsidR="00C15576" w14:paraId="44C94210" w14:textId="77777777">
        <w:trPr>
          <w:trHeight w:val="409"/>
        </w:trPr>
        <w:tc>
          <w:tcPr>
            <w:tcW w:w="1495" w:type="dxa"/>
            <w:tcBorders>
              <w:top w:val="single" w:sz="4" w:space="0" w:color="231F20"/>
              <w:left w:val="single" w:sz="8" w:space="0" w:color="231F20"/>
              <w:bottom w:val="single" w:sz="4" w:space="0" w:color="231F20"/>
              <w:right w:val="single" w:sz="4" w:space="0" w:color="231F20"/>
            </w:tcBorders>
            <w:vAlign w:val="center"/>
          </w:tcPr>
          <w:p w14:paraId="5EAE18A2"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教材</w:t>
            </w:r>
          </w:p>
        </w:tc>
        <w:tc>
          <w:tcPr>
            <w:tcW w:w="7006" w:type="dxa"/>
            <w:tcBorders>
              <w:top w:val="single" w:sz="4" w:space="0" w:color="231F20"/>
              <w:left w:val="single" w:sz="4" w:space="0" w:color="231F20"/>
              <w:bottom w:val="single" w:sz="4" w:space="0" w:color="231F20"/>
              <w:right w:val="single" w:sz="8" w:space="0" w:color="231F20"/>
            </w:tcBorders>
            <w:vAlign w:val="center"/>
          </w:tcPr>
          <w:p w14:paraId="57F3F34A"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42421645" w14:textId="77777777">
        <w:trPr>
          <w:trHeight w:val="428"/>
        </w:trPr>
        <w:tc>
          <w:tcPr>
            <w:tcW w:w="1495" w:type="dxa"/>
            <w:tcBorders>
              <w:top w:val="single" w:sz="4" w:space="0" w:color="231F20"/>
              <w:left w:val="single" w:sz="8" w:space="0" w:color="231F20"/>
              <w:bottom w:val="single" w:sz="8" w:space="0" w:color="231F20"/>
              <w:right w:val="single" w:sz="4" w:space="0" w:color="231F20"/>
            </w:tcBorders>
            <w:vAlign w:val="center"/>
          </w:tcPr>
          <w:p w14:paraId="77F83407"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参考资料</w:t>
            </w:r>
          </w:p>
        </w:tc>
        <w:tc>
          <w:tcPr>
            <w:tcW w:w="7006" w:type="dxa"/>
            <w:tcBorders>
              <w:top w:val="single" w:sz="4" w:space="0" w:color="231F20"/>
              <w:left w:val="single" w:sz="4" w:space="0" w:color="231F20"/>
              <w:bottom w:val="single" w:sz="8" w:space="0" w:color="231F20"/>
              <w:right w:val="single" w:sz="8" w:space="0" w:color="231F20"/>
            </w:tcBorders>
            <w:vAlign w:val="center"/>
          </w:tcPr>
          <w:p w14:paraId="07F0F70B"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《中国金融市场投资实务》</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刘淳</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清华大学出版社</w:t>
            </w:r>
          </w:p>
        </w:tc>
      </w:tr>
    </w:tbl>
    <w:p w14:paraId="7C5D3486"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tbl>
      <w:tblPr>
        <w:tblW w:w="8501" w:type="dxa"/>
        <w:tblInd w:w="131" w:type="dxa"/>
        <w:tblLayout w:type="fixed"/>
        <w:tblCellMar>
          <w:left w:w="0" w:type="dxa"/>
          <w:right w:w="0" w:type="dxa"/>
        </w:tblCellMar>
        <w:tblLook w:val="04A0" w:firstRow="1" w:lastRow="0" w:firstColumn="1" w:lastColumn="0" w:noHBand="0" w:noVBand="1"/>
      </w:tblPr>
      <w:tblGrid>
        <w:gridCol w:w="1540"/>
        <w:gridCol w:w="6961"/>
      </w:tblGrid>
      <w:tr w:rsidR="00C15576" w14:paraId="113AC536" w14:textId="77777777">
        <w:trPr>
          <w:trHeight w:val="404"/>
        </w:trPr>
        <w:tc>
          <w:tcPr>
            <w:tcW w:w="1540" w:type="dxa"/>
            <w:tcBorders>
              <w:top w:val="single" w:sz="8" w:space="0" w:color="231F20"/>
              <w:left w:val="single" w:sz="8" w:space="0" w:color="231F20"/>
              <w:bottom w:val="single" w:sz="4" w:space="0" w:color="231F20"/>
              <w:right w:val="single" w:sz="4" w:space="0" w:color="231F20"/>
            </w:tcBorders>
            <w:shd w:val="clear" w:color="auto" w:fill="E6E7E8"/>
            <w:vAlign w:val="center"/>
          </w:tcPr>
          <w:p w14:paraId="1EB4E242" w14:textId="77777777" w:rsidR="00C15576" w:rsidRDefault="00821095">
            <w:pPr>
              <w:kinsoku w:val="0"/>
              <w:overflowPunct w:val="0"/>
              <w:autoSpaceDE w:val="0"/>
              <w:autoSpaceDN w:val="0"/>
              <w:adjustRightInd w:val="0"/>
              <w:spacing w:before="87"/>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lastRenderedPageBreak/>
              <w:br w:type="page"/>
            </w:r>
            <w:r>
              <w:rPr>
                <w:rFonts w:ascii="Times New Roman" w:eastAsiaTheme="majorEastAsia" w:hAnsi="Times New Roman" w:cs="Times New Roman"/>
                <w:b/>
                <w:bCs/>
                <w:kern w:val="0"/>
                <w:szCs w:val="21"/>
              </w:rPr>
              <w:t>课程中文名称</w:t>
            </w:r>
          </w:p>
        </w:tc>
        <w:tc>
          <w:tcPr>
            <w:tcW w:w="6961" w:type="dxa"/>
            <w:tcBorders>
              <w:top w:val="single" w:sz="8" w:space="0" w:color="231F20"/>
              <w:left w:val="single" w:sz="4" w:space="0" w:color="231F20"/>
              <w:bottom w:val="single" w:sz="4" w:space="0" w:color="231F20"/>
              <w:right w:val="single" w:sz="8" w:space="0" w:color="231F20"/>
            </w:tcBorders>
            <w:shd w:val="clear" w:color="auto" w:fill="E6E7E8"/>
            <w:vAlign w:val="center"/>
          </w:tcPr>
          <w:p w14:paraId="1C58AEE8" w14:textId="77777777" w:rsidR="00C15576" w:rsidRDefault="00821095">
            <w:pPr>
              <w:kinsoku w:val="0"/>
              <w:overflowPunct w:val="0"/>
              <w:autoSpaceDE w:val="0"/>
              <w:autoSpaceDN w:val="0"/>
              <w:adjustRightInd w:val="0"/>
              <w:spacing w:before="67"/>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应用数据分析</w:t>
            </w:r>
          </w:p>
        </w:tc>
      </w:tr>
      <w:tr w:rsidR="00C15576" w14:paraId="5B463FDB" w14:textId="77777777">
        <w:trPr>
          <w:trHeight w:val="409"/>
        </w:trPr>
        <w:tc>
          <w:tcPr>
            <w:tcW w:w="1540" w:type="dxa"/>
            <w:tcBorders>
              <w:top w:val="single" w:sz="4" w:space="0" w:color="231F20"/>
              <w:left w:val="single" w:sz="8" w:space="0" w:color="231F20"/>
              <w:bottom w:val="single" w:sz="4" w:space="0" w:color="231F20"/>
              <w:right w:val="single" w:sz="4" w:space="0" w:color="231F20"/>
            </w:tcBorders>
            <w:vAlign w:val="center"/>
          </w:tcPr>
          <w:p w14:paraId="16AC74AC"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课程英文名称</w:t>
            </w:r>
          </w:p>
        </w:tc>
        <w:tc>
          <w:tcPr>
            <w:tcW w:w="6961" w:type="dxa"/>
            <w:tcBorders>
              <w:top w:val="single" w:sz="4" w:space="0" w:color="231F20"/>
              <w:left w:val="single" w:sz="4" w:space="0" w:color="231F20"/>
              <w:bottom w:val="single" w:sz="4" w:space="0" w:color="231F20"/>
              <w:right w:val="single" w:sz="8" w:space="0" w:color="231F20"/>
            </w:tcBorders>
            <w:vAlign w:val="center"/>
          </w:tcPr>
          <w:p w14:paraId="7104ABF8"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Applied Data Analytics</w:t>
            </w:r>
          </w:p>
        </w:tc>
      </w:tr>
      <w:tr w:rsidR="00C15576" w14:paraId="502AFA6D" w14:textId="77777777">
        <w:trPr>
          <w:trHeight w:val="409"/>
        </w:trPr>
        <w:tc>
          <w:tcPr>
            <w:tcW w:w="1540" w:type="dxa"/>
            <w:tcBorders>
              <w:top w:val="single" w:sz="4" w:space="0" w:color="231F20"/>
              <w:left w:val="single" w:sz="8" w:space="0" w:color="231F20"/>
              <w:bottom w:val="single" w:sz="4" w:space="0" w:color="231F20"/>
              <w:right w:val="single" w:sz="4" w:space="0" w:color="231F20"/>
            </w:tcBorders>
            <w:vAlign w:val="center"/>
          </w:tcPr>
          <w:p w14:paraId="310C8AA7"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开课单位</w:t>
            </w:r>
          </w:p>
        </w:tc>
        <w:tc>
          <w:tcPr>
            <w:tcW w:w="6961" w:type="dxa"/>
            <w:tcBorders>
              <w:top w:val="single" w:sz="4" w:space="0" w:color="231F20"/>
              <w:left w:val="single" w:sz="4" w:space="0" w:color="231F20"/>
              <w:bottom w:val="single" w:sz="4" w:space="0" w:color="231F20"/>
              <w:right w:val="single" w:sz="8" w:space="0" w:color="231F20"/>
            </w:tcBorders>
            <w:vAlign w:val="center"/>
          </w:tcPr>
          <w:p w14:paraId="492FF731"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汇丰商学院</w:t>
            </w:r>
          </w:p>
        </w:tc>
      </w:tr>
      <w:tr w:rsidR="00C15576" w14:paraId="09E9A01E" w14:textId="77777777">
        <w:trPr>
          <w:trHeight w:val="409"/>
        </w:trPr>
        <w:tc>
          <w:tcPr>
            <w:tcW w:w="1540" w:type="dxa"/>
            <w:tcBorders>
              <w:top w:val="single" w:sz="4" w:space="0" w:color="231F20"/>
              <w:left w:val="single" w:sz="8" w:space="0" w:color="231F20"/>
              <w:bottom w:val="single" w:sz="4" w:space="0" w:color="231F20"/>
              <w:right w:val="single" w:sz="4" w:space="0" w:color="231F20"/>
            </w:tcBorders>
            <w:vAlign w:val="center"/>
          </w:tcPr>
          <w:p w14:paraId="1BD60975"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授课语言</w:t>
            </w:r>
          </w:p>
        </w:tc>
        <w:tc>
          <w:tcPr>
            <w:tcW w:w="6961" w:type="dxa"/>
            <w:tcBorders>
              <w:top w:val="single" w:sz="4" w:space="0" w:color="231F20"/>
              <w:left w:val="single" w:sz="4" w:space="0" w:color="231F20"/>
              <w:bottom w:val="single" w:sz="4" w:space="0" w:color="231F20"/>
              <w:right w:val="single" w:sz="8" w:space="0" w:color="231F20"/>
            </w:tcBorders>
            <w:vAlign w:val="center"/>
          </w:tcPr>
          <w:p w14:paraId="7D358985"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英语</w:t>
            </w:r>
          </w:p>
        </w:tc>
      </w:tr>
      <w:tr w:rsidR="00C15576" w14:paraId="786780AE" w14:textId="77777777">
        <w:trPr>
          <w:trHeight w:val="409"/>
        </w:trPr>
        <w:tc>
          <w:tcPr>
            <w:tcW w:w="1540" w:type="dxa"/>
            <w:tcBorders>
              <w:top w:val="single" w:sz="4" w:space="0" w:color="231F20"/>
              <w:left w:val="single" w:sz="8" w:space="0" w:color="231F20"/>
              <w:bottom w:val="single" w:sz="4" w:space="0" w:color="231F20"/>
              <w:right w:val="single" w:sz="4" w:space="0" w:color="231F20"/>
            </w:tcBorders>
            <w:vAlign w:val="center"/>
          </w:tcPr>
          <w:p w14:paraId="62B0487B"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先修课程</w:t>
            </w:r>
          </w:p>
        </w:tc>
        <w:tc>
          <w:tcPr>
            <w:tcW w:w="6961" w:type="dxa"/>
            <w:tcBorders>
              <w:top w:val="single" w:sz="4" w:space="0" w:color="231F20"/>
              <w:left w:val="single" w:sz="4" w:space="0" w:color="231F20"/>
              <w:bottom w:val="single" w:sz="4" w:space="0" w:color="231F20"/>
              <w:right w:val="single" w:sz="8" w:space="0" w:color="231F20"/>
            </w:tcBorders>
            <w:vAlign w:val="center"/>
          </w:tcPr>
          <w:p w14:paraId="1FD98F9F"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6725FF3B" w14:textId="77777777">
        <w:trPr>
          <w:trHeight w:val="409"/>
        </w:trPr>
        <w:tc>
          <w:tcPr>
            <w:tcW w:w="1540" w:type="dxa"/>
            <w:tcBorders>
              <w:top w:val="single" w:sz="4" w:space="0" w:color="231F20"/>
              <w:left w:val="single" w:sz="8" w:space="0" w:color="231F20"/>
              <w:bottom w:val="single" w:sz="4" w:space="0" w:color="231F20"/>
              <w:right w:val="single" w:sz="4" w:space="0" w:color="231F20"/>
            </w:tcBorders>
            <w:vAlign w:val="center"/>
          </w:tcPr>
          <w:p w14:paraId="35C07CB6"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课程中文简介</w:t>
            </w:r>
          </w:p>
        </w:tc>
        <w:tc>
          <w:tcPr>
            <w:tcW w:w="6961" w:type="dxa"/>
            <w:tcBorders>
              <w:top w:val="single" w:sz="4" w:space="0" w:color="231F20"/>
              <w:left w:val="single" w:sz="4" w:space="0" w:color="231F20"/>
              <w:bottom w:val="single" w:sz="4" w:space="0" w:color="231F20"/>
              <w:right w:val="single" w:sz="8" w:space="0" w:color="231F20"/>
            </w:tcBorders>
            <w:vAlign w:val="center"/>
          </w:tcPr>
          <w:p w14:paraId="347D225E"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本课程为汇丰商学院本科生选修课，通过帮助学生应用合适的研究方法与数据分析方法来解决科研问题。除了理论知识，学生还将学习数据收集、数据清洗以及基于</w:t>
            </w:r>
            <w:r>
              <w:rPr>
                <w:rFonts w:ascii="Times New Roman" w:eastAsiaTheme="majorEastAsia" w:hAnsi="Times New Roman" w:cs="Times New Roman"/>
                <w:kern w:val="0"/>
                <w:szCs w:val="21"/>
              </w:rPr>
              <w:t>R</w:t>
            </w:r>
            <w:r>
              <w:rPr>
                <w:rFonts w:ascii="Times New Roman" w:eastAsiaTheme="majorEastAsia" w:hAnsi="Times New Roman" w:cs="Times New Roman"/>
                <w:kern w:val="0"/>
                <w:szCs w:val="21"/>
              </w:rPr>
              <w:t>语言的数据分析知识。此外，本课程也会讲授最近几十年发展的模型与算法，比如结构方程模型、决策树模型、随机森林算法、情感分析等。</w:t>
            </w:r>
          </w:p>
          <w:p w14:paraId="3F9C383B" w14:textId="77777777" w:rsidR="00C15576" w:rsidRDefault="00C15576">
            <w:pPr>
              <w:kinsoku w:val="0"/>
              <w:overflowPunct w:val="0"/>
              <w:autoSpaceDE w:val="0"/>
              <w:autoSpaceDN w:val="0"/>
              <w:adjustRightInd w:val="0"/>
              <w:spacing w:before="125"/>
              <w:rPr>
                <w:rFonts w:ascii="Times New Roman" w:eastAsiaTheme="majorEastAsia" w:hAnsi="Times New Roman" w:cs="Times New Roman"/>
                <w:kern w:val="0"/>
                <w:szCs w:val="21"/>
              </w:rPr>
            </w:pPr>
          </w:p>
        </w:tc>
      </w:tr>
      <w:tr w:rsidR="00C15576" w14:paraId="43EA1ECC" w14:textId="77777777">
        <w:trPr>
          <w:trHeight w:val="409"/>
        </w:trPr>
        <w:tc>
          <w:tcPr>
            <w:tcW w:w="1540" w:type="dxa"/>
            <w:tcBorders>
              <w:top w:val="single" w:sz="4" w:space="0" w:color="231F20"/>
              <w:left w:val="single" w:sz="8" w:space="0" w:color="231F20"/>
              <w:bottom w:val="single" w:sz="4" w:space="0" w:color="231F20"/>
              <w:right w:val="single" w:sz="4" w:space="0" w:color="231F20"/>
            </w:tcBorders>
            <w:vAlign w:val="center"/>
          </w:tcPr>
          <w:p w14:paraId="37BD656F" w14:textId="77777777" w:rsidR="00C15576" w:rsidRDefault="00821095">
            <w:pPr>
              <w:kinsoku w:val="0"/>
              <w:overflowPunct w:val="0"/>
              <w:autoSpaceDE w:val="0"/>
              <w:autoSpaceDN w:val="0"/>
              <w:adjustRightInd w:val="0"/>
              <w:spacing w:before="130"/>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课程英文简介</w:t>
            </w:r>
          </w:p>
        </w:tc>
        <w:tc>
          <w:tcPr>
            <w:tcW w:w="6961" w:type="dxa"/>
            <w:tcBorders>
              <w:top w:val="single" w:sz="4" w:space="0" w:color="231F20"/>
              <w:left w:val="single" w:sz="4" w:space="0" w:color="231F20"/>
              <w:bottom w:val="single" w:sz="4" w:space="0" w:color="231F20"/>
              <w:right w:val="single" w:sz="8" w:space="0" w:color="231F20"/>
            </w:tcBorders>
            <w:vAlign w:val="center"/>
          </w:tcPr>
          <w:p w14:paraId="77E9157C"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暂无</w:t>
            </w:r>
          </w:p>
        </w:tc>
      </w:tr>
      <w:tr w:rsidR="00C15576" w14:paraId="4BBA53DB" w14:textId="77777777">
        <w:trPr>
          <w:trHeight w:val="1037"/>
        </w:trPr>
        <w:tc>
          <w:tcPr>
            <w:tcW w:w="1540" w:type="dxa"/>
            <w:tcBorders>
              <w:top w:val="single" w:sz="4" w:space="0" w:color="231F20"/>
              <w:left w:val="single" w:sz="8" w:space="0" w:color="231F20"/>
              <w:bottom w:val="single" w:sz="4" w:space="0" w:color="231F20"/>
              <w:right w:val="single" w:sz="4" w:space="0" w:color="231F20"/>
            </w:tcBorders>
            <w:vAlign w:val="center"/>
          </w:tcPr>
          <w:p w14:paraId="07AC4F8E"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教学基本目的</w:t>
            </w:r>
          </w:p>
        </w:tc>
        <w:tc>
          <w:tcPr>
            <w:tcW w:w="6961" w:type="dxa"/>
            <w:tcBorders>
              <w:top w:val="single" w:sz="4" w:space="0" w:color="231F20"/>
              <w:left w:val="single" w:sz="4" w:space="0" w:color="231F20"/>
              <w:bottom w:val="single" w:sz="4" w:space="0" w:color="231F20"/>
              <w:right w:val="single" w:sz="8" w:space="0" w:color="231F20"/>
            </w:tcBorders>
            <w:vAlign w:val="center"/>
          </w:tcPr>
          <w:p w14:paraId="7874AD16"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掌握解决实践问题的合适方法：实验设计、调研设计、假设检验</w:t>
            </w:r>
          </w:p>
          <w:p w14:paraId="2F210F2B"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选择恰当的数据科学技术应用到研究中去</w:t>
            </w:r>
          </w:p>
          <w:p w14:paraId="224FA6EF"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用前沿算法预测，提高决策水平</w:t>
            </w:r>
          </w:p>
          <w:p w14:paraId="64C3EF25"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编写</w:t>
            </w:r>
            <w:r>
              <w:rPr>
                <w:rFonts w:ascii="Times New Roman" w:eastAsiaTheme="majorEastAsia" w:hAnsi="Times New Roman" w:cs="Times New Roman"/>
                <w:kern w:val="0"/>
                <w:szCs w:val="21"/>
              </w:rPr>
              <w:t>R</w:t>
            </w:r>
            <w:r>
              <w:rPr>
                <w:rFonts w:ascii="Times New Roman" w:eastAsiaTheme="majorEastAsia" w:hAnsi="Times New Roman" w:cs="Times New Roman"/>
                <w:kern w:val="0"/>
                <w:szCs w:val="21"/>
              </w:rPr>
              <w:t>语言脚本</w:t>
            </w:r>
          </w:p>
        </w:tc>
      </w:tr>
      <w:tr w:rsidR="00C15576" w14:paraId="6D5858C6" w14:textId="77777777">
        <w:trPr>
          <w:trHeight w:val="1009"/>
        </w:trPr>
        <w:tc>
          <w:tcPr>
            <w:tcW w:w="1540" w:type="dxa"/>
            <w:tcBorders>
              <w:top w:val="single" w:sz="4" w:space="0" w:color="231F20"/>
              <w:left w:val="single" w:sz="8" w:space="0" w:color="231F20"/>
              <w:bottom w:val="single" w:sz="4" w:space="0" w:color="231F20"/>
              <w:right w:val="single" w:sz="4" w:space="0" w:color="231F20"/>
            </w:tcBorders>
            <w:vAlign w:val="center"/>
          </w:tcPr>
          <w:p w14:paraId="462FC43C" w14:textId="77777777" w:rsidR="00C15576" w:rsidRDefault="00821095">
            <w:pPr>
              <w:kinsoku w:val="0"/>
              <w:overflowPunct w:val="0"/>
              <w:autoSpaceDE w:val="0"/>
              <w:autoSpaceDN w:val="0"/>
              <w:adjustRightInd w:val="0"/>
              <w:spacing w:before="131"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内容提要及相应学时分配</w:t>
            </w:r>
          </w:p>
        </w:tc>
        <w:tc>
          <w:tcPr>
            <w:tcW w:w="6961" w:type="dxa"/>
            <w:tcBorders>
              <w:top w:val="single" w:sz="4" w:space="0" w:color="231F20"/>
              <w:left w:val="single" w:sz="4" w:space="0" w:color="231F20"/>
              <w:bottom w:val="single" w:sz="4" w:space="0" w:color="231F20"/>
              <w:right w:val="single" w:sz="8" w:space="0" w:color="231F20"/>
            </w:tcBorders>
            <w:vAlign w:val="center"/>
          </w:tcPr>
          <w:p w14:paraId="31881D2C"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第一讲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应用数据分析简介</w:t>
            </w:r>
          </w:p>
          <w:p w14:paraId="4DD3DFA0"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第二讲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简单统计知识</w:t>
            </w:r>
          </w:p>
          <w:p w14:paraId="5436D145"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第三讲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实验设计</w:t>
            </w:r>
          </w:p>
          <w:p w14:paraId="56071D3B"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第四讲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实验数据分析</w:t>
            </w:r>
            <w:r>
              <w:rPr>
                <w:rFonts w:ascii="Times New Roman" w:eastAsiaTheme="majorEastAsia" w:hAnsi="Times New Roman" w:cs="Times New Roman"/>
                <w:kern w:val="0"/>
                <w:szCs w:val="21"/>
              </w:rPr>
              <w:t>1</w:t>
            </w:r>
          </w:p>
          <w:p w14:paraId="69F9401D"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第五讲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实验数据分析</w:t>
            </w:r>
            <w:r>
              <w:rPr>
                <w:rFonts w:ascii="Times New Roman" w:eastAsiaTheme="majorEastAsia" w:hAnsi="Times New Roman" w:cs="Times New Roman"/>
                <w:kern w:val="0"/>
                <w:szCs w:val="21"/>
              </w:rPr>
              <w:t>2</w:t>
            </w:r>
          </w:p>
          <w:p w14:paraId="1A1D9704"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第六讲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实验数据分析</w:t>
            </w:r>
            <w:r>
              <w:rPr>
                <w:rFonts w:ascii="Times New Roman" w:eastAsiaTheme="majorEastAsia" w:hAnsi="Times New Roman" w:cs="Times New Roman"/>
                <w:kern w:val="0"/>
                <w:szCs w:val="21"/>
              </w:rPr>
              <w:t>3</w:t>
            </w:r>
          </w:p>
          <w:p w14:paraId="7C373F4E"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第七讲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调研方法</w:t>
            </w:r>
          </w:p>
          <w:p w14:paraId="6E847EC8"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第八讲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调研数据分析</w:t>
            </w:r>
            <w:r>
              <w:rPr>
                <w:rFonts w:ascii="Times New Roman" w:eastAsiaTheme="majorEastAsia" w:hAnsi="Times New Roman" w:cs="Times New Roman"/>
                <w:kern w:val="0"/>
                <w:szCs w:val="21"/>
              </w:rPr>
              <w:t>1</w:t>
            </w:r>
          </w:p>
          <w:p w14:paraId="6C00AAC7"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第九讲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调研数据分析</w:t>
            </w:r>
            <w:r>
              <w:rPr>
                <w:rFonts w:ascii="Times New Roman" w:eastAsiaTheme="majorEastAsia" w:hAnsi="Times New Roman" w:cs="Times New Roman"/>
                <w:kern w:val="0"/>
                <w:szCs w:val="21"/>
              </w:rPr>
              <w:t>1</w:t>
            </w:r>
          </w:p>
          <w:p w14:paraId="70A47253"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调研数据分析</w:t>
            </w:r>
            <w:r>
              <w:rPr>
                <w:rFonts w:ascii="Times New Roman" w:eastAsiaTheme="majorEastAsia" w:hAnsi="Times New Roman" w:cs="Times New Roman"/>
                <w:kern w:val="0"/>
                <w:szCs w:val="21"/>
              </w:rPr>
              <w:t>2</w:t>
            </w:r>
          </w:p>
          <w:p w14:paraId="6FC2D8DA"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第十一讲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调研数据分析</w:t>
            </w:r>
            <w:r>
              <w:rPr>
                <w:rFonts w:ascii="Times New Roman" w:eastAsiaTheme="majorEastAsia" w:hAnsi="Times New Roman" w:cs="Times New Roman"/>
                <w:kern w:val="0"/>
                <w:szCs w:val="21"/>
              </w:rPr>
              <w:t>3</w:t>
            </w:r>
          </w:p>
          <w:p w14:paraId="21062965"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第十二讲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调研数据分析</w:t>
            </w:r>
            <w:r>
              <w:rPr>
                <w:rFonts w:ascii="Times New Roman" w:eastAsiaTheme="majorEastAsia" w:hAnsi="Times New Roman" w:cs="Times New Roman"/>
                <w:kern w:val="0"/>
                <w:szCs w:val="21"/>
              </w:rPr>
              <w:t>4</w:t>
            </w:r>
          </w:p>
          <w:p w14:paraId="046EC776"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第十三讲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调研数据分析</w:t>
            </w:r>
            <w:r>
              <w:rPr>
                <w:rFonts w:ascii="Times New Roman" w:eastAsiaTheme="majorEastAsia" w:hAnsi="Times New Roman" w:cs="Times New Roman"/>
                <w:kern w:val="0"/>
                <w:szCs w:val="21"/>
              </w:rPr>
              <w:t>5</w:t>
            </w:r>
          </w:p>
          <w:p w14:paraId="28E69D16"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第十四讲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数据预处理</w:t>
            </w:r>
          </w:p>
          <w:p w14:paraId="322516B5"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第十五讲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数据建模：线性回归、回归树</w:t>
            </w:r>
          </w:p>
          <w:p w14:paraId="53E4DCB1"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第十六讲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数据建模：逻辑回归、决策树、随机森林</w:t>
            </w:r>
          </w:p>
          <w:p w14:paraId="0DF36252"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第十七讲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数据建模：预测</w:t>
            </w:r>
          </w:p>
          <w:p w14:paraId="4D0FAC78"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第十八讲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文本分析与情感分析</w:t>
            </w:r>
          </w:p>
        </w:tc>
      </w:tr>
      <w:tr w:rsidR="00C15576" w14:paraId="0E393EB8" w14:textId="77777777">
        <w:trPr>
          <w:trHeight w:val="409"/>
        </w:trPr>
        <w:tc>
          <w:tcPr>
            <w:tcW w:w="1540" w:type="dxa"/>
            <w:tcBorders>
              <w:top w:val="single" w:sz="4" w:space="0" w:color="231F20"/>
              <w:left w:val="single" w:sz="8" w:space="0" w:color="231F20"/>
              <w:bottom w:val="single" w:sz="4" w:space="0" w:color="231F20"/>
              <w:right w:val="single" w:sz="4" w:space="0" w:color="231F20"/>
            </w:tcBorders>
            <w:vAlign w:val="center"/>
          </w:tcPr>
          <w:p w14:paraId="71529452"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lastRenderedPageBreak/>
              <w:t>教学方式</w:t>
            </w:r>
          </w:p>
        </w:tc>
        <w:tc>
          <w:tcPr>
            <w:tcW w:w="6961" w:type="dxa"/>
            <w:tcBorders>
              <w:top w:val="single" w:sz="4" w:space="0" w:color="231F20"/>
              <w:left w:val="single" w:sz="4" w:space="0" w:color="231F20"/>
              <w:bottom w:val="single" w:sz="4" w:space="0" w:color="231F20"/>
              <w:right w:val="single" w:sz="8" w:space="0" w:color="231F20"/>
            </w:tcBorders>
            <w:vAlign w:val="center"/>
          </w:tcPr>
          <w:p w14:paraId="0810F951"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课堂讲授</w:t>
            </w:r>
            <w:r>
              <w:rPr>
                <w:rFonts w:ascii="Times New Roman" w:eastAsiaTheme="majorEastAsia" w:hAnsi="Times New Roman" w:cs="Times New Roman" w:hint="eastAsia"/>
                <w:kern w:val="0"/>
                <w:szCs w:val="21"/>
              </w:rPr>
              <w:t>（共</w:t>
            </w:r>
            <w:r>
              <w:rPr>
                <w:rFonts w:ascii="Times New Roman" w:eastAsiaTheme="majorEastAsia" w:hAnsi="Times New Roman" w:cs="Times New Roman" w:hint="eastAsia"/>
                <w:kern w:val="0"/>
                <w:szCs w:val="21"/>
              </w:rPr>
              <w:t>30</w:t>
            </w:r>
            <w:r>
              <w:rPr>
                <w:rFonts w:ascii="Times New Roman" w:eastAsiaTheme="majorEastAsia" w:hAnsi="Times New Roman" w:cs="Times New Roman" w:hint="eastAsia"/>
                <w:kern w:val="0"/>
                <w:szCs w:val="21"/>
              </w:rPr>
              <w:t>学时）</w:t>
            </w:r>
          </w:p>
        </w:tc>
      </w:tr>
      <w:tr w:rsidR="00C15576" w14:paraId="7F860B6C" w14:textId="77777777">
        <w:trPr>
          <w:trHeight w:val="723"/>
        </w:trPr>
        <w:tc>
          <w:tcPr>
            <w:tcW w:w="1540" w:type="dxa"/>
            <w:tcBorders>
              <w:top w:val="single" w:sz="4" w:space="0" w:color="231F20"/>
              <w:left w:val="single" w:sz="8" w:space="0" w:color="231F20"/>
              <w:bottom w:val="single" w:sz="4" w:space="0" w:color="231F20"/>
              <w:right w:val="single" w:sz="4" w:space="0" w:color="231F20"/>
            </w:tcBorders>
            <w:vAlign w:val="center"/>
          </w:tcPr>
          <w:p w14:paraId="4527C55A" w14:textId="77777777" w:rsidR="00C15576" w:rsidRDefault="00821095">
            <w:pPr>
              <w:kinsoku w:val="0"/>
              <w:overflowPunct w:val="0"/>
              <w:autoSpaceDE w:val="0"/>
              <w:autoSpaceDN w:val="0"/>
              <w:adjustRightInd w:val="0"/>
              <w:spacing w:before="130"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学生成绩评定办法</w:t>
            </w:r>
          </w:p>
        </w:tc>
        <w:tc>
          <w:tcPr>
            <w:tcW w:w="6961" w:type="dxa"/>
            <w:tcBorders>
              <w:top w:val="single" w:sz="4" w:space="0" w:color="231F20"/>
              <w:left w:val="single" w:sz="4" w:space="0" w:color="231F20"/>
              <w:bottom w:val="single" w:sz="4" w:space="0" w:color="231F20"/>
              <w:right w:val="single" w:sz="8" w:space="0" w:color="231F20"/>
            </w:tcBorders>
            <w:vAlign w:val="center"/>
          </w:tcPr>
          <w:p w14:paraId="21CAE37E"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课堂参与</w:t>
            </w:r>
            <w:r>
              <w:rPr>
                <w:rFonts w:ascii="Times New Roman" w:eastAsiaTheme="majorEastAsia" w:hAnsi="Times New Roman" w:cs="Times New Roman"/>
                <w:kern w:val="0"/>
                <w:szCs w:val="21"/>
              </w:rPr>
              <w:t>10%</w:t>
            </w:r>
            <w:r>
              <w:rPr>
                <w:rFonts w:ascii="Times New Roman" w:eastAsiaTheme="majorEastAsia" w:hAnsi="Times New Roman" w:cs="Times New Roman"/>
                <w:kern w:val="0"/>
                <w:szCs w:val="21"/>
              </w:rPr>
              <w:t>，小组项目</w:t>
            </w:r>
            <w:r>
              <w:rPr>
                <w:rFonts w:ascii="Times New Roman" w:eastAsiaTheme="majorEastAsia" w:hAnsi="Times New Roman" w:cs="Times New Roman"/>
                <w:kern w:val="0"/>
                <w:szCs w:val="21"/>
              </w:rPr>
              <w:t>50%</w:t>
            </w:r>
            <w:r>
              <w:rPr>
                <w:rFonts w:ascii="Times New Roman" w:eastAsiaTheme="majorEastAsia" w:hAnsi="Times New Roman" w:cs="Times New Roman"/>
                <w:kern w:val="0"/>
                <w:szCs w:val="21"/>
              </w:rPr>
              <w:t>，其他任务安排</w:t>
            </w:r>
            <w:r>
              <w:rPr>
                <w:rFonts w:ascii="Times New Roman" w:eastAsiaTheme="majorEastAsia" w:hAnsi="Times New Roman" w:cs="Times New Roman"/>
                <w:kern w:val="0"/>
                <w:szCs w:val="21"/>
              </w:rPr>
              <w:t>40%</w:t>
            </w:r>
            <w:r>
              <w:rPr>
                <w:rFonts w:ascii="Times New Roman" w:eastAsiaTheme="majorEastAsia" w:hAnsi="Times New Roman" w:cs="Times New Roman"/>
                <w:kern w:val="0"/>
                <w:szCs w:val="21"/>
              </w:rPr>
              <w:t>，。</w:t>
            </w:r>
          </w:p>
        </w:tc>
      </w:tr>
      <w:tr w:rsidR="00C15576" w14:paraId="790F37C7" w14:textId="77777777">
        <w:trPr>
          <w:trHeight w:val="409"/>
        </w:trPr>
        <w:tc>
          <w:tcPr>
            <w:tcW w:w="1540" w:type="dxa"/>
            <w:tcBorders>
              <w:top w:val="single" w:sz="4" w:space="0" w:color="231F20"/>
              <w:left w:val="single" w:sz="8" w:space="0" w:color="231F20"/>
              <w:bottom w:val="single" w:sz="4" w:space="0" w:color="231F20"/>
              <w:right w:val="single" w:sz="4" w:space="0" w:color="231F20"/>
            </w:tcBorders>
            <w:vAlign w:val="center"/>
          </w:tcPr>
          <w:p w14:paraId="54712658"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教材</w:t>
            </w:r>
          </w:p>
        </w:tc>
        <w:tc>
          <w:tcPr>
            <w:tcW w:w="6961" w:type="dxa"/>
            <w:tcBorders>
              <w:top w:val="single" w:sz="4" w:space="0" w:color="231F20"/>
              <w:left w:val="single" w:sz="4" w:space="0" w:color="231F20"/>
              <w:bottom w:val="single" w:sz="4" w:space="0" w:color="231F20"/>
              <w:right w:val="single" w:sz="8" w:space="0" w:color="231F20"/>
            </w:tcBorders>
            <w:vAlign w:val="center"/>
          </w:tcPr>
          <w:p w14:paraId="13D8DE68"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Field, A. P., Miles, J., &amp; Field, Z. (2012). Discovering statistics using R. Sage. </w:t>
            </w:r>
          </w:p>
          <w:p w14:paraId="01D8E67F"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Hayes, A. F. (2018). Introduction to mediation, moderation, and conditional process analysis: A regression-based approach (Second edition). New York: Guilford Press.</w:t>
            </w:r>
          </w:p>
        </w:tc>
      </w:tr>
      <w:tr w:rsidR="00C15576" w14:paraId="59BCBF60" w14:textId="77777777">
        <w:trPr>
          <w:trHeight w:val="884"/>
        </w:trPr>
        <w:tc>
          <w:tcPr>
            <w:tcW w:w="1540" w:type="dxa"/>
            <w:tcBorders>
              <w:top w:val="single" w:sz="4" w:space="0" w:color="231F20"/>
              <w:left w:val="single" w:sz="8" w:space="0" w:color="231F20"/>
              <w:bottom w:val="single" w:sz="8" w:space="0" w:color="231F20"/>
              <w:right w:val="single" w:sz="4" w:space="0" w:color="231F20"/>
            </w:tcBorders>
            <w:vAlign w:val="center"/>
          </w:tcPr>
          <w:p w14:paraId="57DBBC7D"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参考资料</w:t>
            </w:r>
          </w:p>
        </w:tc>
        <w:tc>
          <w:tcPr>
            <w:tcW w:w="6961" w:type="dxa"/>
            <w:tcBorders>
              <w:top w:val="single" w:sz="4" w:space="0" w:color="231F20"/>
              <w:left w:val="single" w:sz="4" w:space="0" w:color="231F20"/>
              <w:bottom w:val="single" w:sz="8" w:space="0" w:color="231F20"/>
              <w:right w:val="single" w:sz="8" w:space="0" w:color="231F20"/>
            </w:tcBorders>
            <w:vAlign w:val="center"/>
          </w:tcPr>
          <w:p w14:paraId="23DAE73F"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James, G., Witten, D., Hastie, T., &amp; </w:t>
            </w:r>
            <w:proofErr w:type="spellStart"/>
            <w:r>
              <w:rPr>
                <w:rFonts w:ascii="Times New Roman" w:eastAsiaTheme="majorEastAsia" w:hAnsi="Times New Roman" w:cs="Times New Roman"/>
                <w:kern w:val="0"/>
                <w:szCs w:val="21"/>
              </w:rPr>
              <w:t>Tibshirani</w:t>
            </w:r>
            <w:proofErr w:type="spellEnd"/>
            <w:r>
              <w:rPr>
                <w:rFonts w:ascii="Times New Roman" w:eastAsiaTheme="majorEastAsia" w:hAnsi="Times New Roman" w:cs="Times New Roman"/>
                <w:kern w:val="0"/>
                <w:szCs w:val="21"/>
              </w:rPr>
              <w:t xml:space="preserve">, R. (2017). An introduction to </w:t>
            </w:r>
            <w:proofErr w:type="spellStart"/>
            <w:r>
              <w:rPr>
                <w:rFonts w:ascii="Times New Roman" w:eastAsiaTheme="majorEastAsia" w:hAnsi="Times New Roman" w:cs="Times New Roman"/>
                <w:kern w:val="0"/>
                <w:szCs w:val="21"/>
              </w:rPr>
              <w:t>tatistical</w:t>
            </w:r>
            <w:proofErr w:type="spellEnd"/>
            <w:r>
              <w:rPr>
                <w:rFonts w:ascii="Times New Roman" w:eastAsiaTheme="majorEastAsia" w:hAnsi="Times New Roman" w:cs="Times New Roman"/>
                <w:kern w:val="0"/>
                <w:szCs w:val="21"/>
              </w:rPr>
              <w:t xml:space="preserve"> learning. Springer.</w:t>
            </w:r>
          </w:p>
          <w:p w14:paraId="1FE61B94"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 De </w:t>
            </w:r>
            <w:proofErr w:type="spellStart"/>
            <w:r>
              <w:rPr>
                <w:rFonts w:ascii="Times New Roman" w:eastAsiaTheme="majorEastAsia" w:hAnsi="Times New Roman" w:cs="Times New Roman"/>
                <w:kern w:val="0"/>
                <w:szCs w:val="21"/>
              </w:rPr>
              <w:t>Jonge</w:t>
            </w:r>
            <w:proofErr w:type="spellEnd"/>
            <w:r>
              <w:rPr>
                <w:rFonts w:ascii="Times New Roman" w:eastAsiaTheme="majorEastAsia" w:hAnsi="Times New Roman" w:cs="Times New Roman"/>
                <w:kern w:val="0"/>
                <w:szCs w:val="21"/>
              </w:rPr>
              <w:t>, E., &amp; Van Der Loo, M. (2013). An introduction to data cleaning with R. Statistics Netherlands Heerlen</w:t>
            </w:r>
          </w:p>
        </w:tc>
      </w:tr>
    </w:tbl>
    <w:p w14:paraId="3906B212"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50EA4177"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45DE65C5"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7FF313D9"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2B4D7181"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55083D80"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382C36F6"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13453E95"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627E8AFB"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2BA6A982"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33C1B067"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28992088"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1581D554"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30E1BBC7"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5EED86FA"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595FFBD0"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524C2FFB"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4FD98CB8" w14:textId="77777777" w:rsidR="00C15576" w:rsidRDefault="00821095">
      <w:pPr>
        <w:rPr>
          <w:rFonts w:asciiTheme="majorEastAsia" w:eastAsiaTheme="majorEastAsia" w:hAnsiTheme="majorEastAsia" w:cs="宋体"/>
          <w:kern w:val="0"/>
          <w:szCs w:val="21"/>
        </w:rPr>
      </w:pPr>
      <w:r>
        <w:rPr>
          <w:rFonts w:asciiTheme="majorEastAsia" w:eastAsiaTheme="majorEastAsia" w:hAnsiTheme="majorEastAsia" w:cs="宋体"/>
          <w:kern w:val="0"/>
          <w:szCs w:val="21"/>
        </w:rPr>
        <w:br w:type="page"/>
      </w:r>
    </w:p>
    <w:tbl>
      <w:tblPr>
        <w:tblW w:w="8501" w:type="dxa"/>
        <w:tblInd w:w="131" w:type="dxa"/>
        <w:tblLayout w:type="fixed"/>
        <w:tblCellMar>
          <w:left w:w="0" w:type="dxa"/>
          <w:right w:w="0" w:type="dxa"/>
        </w:tblCellMar>
        <w:tblLook w:val="04A0" w:firstRow="1" w:lastRow="0" w:firstColumn="1" w:lastColumn="0" w:noHBand="0" w:noVBand="1"/>
      </w:tblPr>
      <w:tblGrid>
        <w:gridCol w:w="1362"/>
        <w:gridCol w:w="7139"/>
      </w:tblGrid>
      <w:tr w:rsidR="00C15576" w14:paraId="5AEEE504" w14:textId="77777777">
        <w:trPr>
          <w:trHeight w:val="404"/>
        </w:trPr>
        <w:tc>
          <w:tcPr>
            <w:tcW w:w="1362" w:type="dxa"/>
            <w:tcBorders>
              <w:top w:val="single" w:sz="8" w:space="0" w:color="231F20"/>
              <w:left w:val="single" w:sz="8" w:space="0" w:color="231F20"/>
              <w:bottom w:val="single" w:sz="4" w:space="0" w:color="231F20"/>
              <w:right w:val="single" w:sz="4" w:space="0" w:color="231F20"/>
            </w:tcBorders>
            <w:shd w:val="clear" w:color="auto" w:fill="E6E7E8"/>
            <w:vAlign w:val="center"/>
          </w:tcPr>
          <w:p w14:paraId="67F85532" w14:textId="77777777" w:rsidR="00C15576" w:rsidRDefault="00821095">
            <w:pPr>
              <w:kinsoku w:val="0"/>
              <w:overflowPunct w:val="0"/>
              <w:autoSpaceDE w:val="0"/>
              <w:autoSpaceDN w:val="0"/>
              <w:adjustRightInd w:val="0"/>
              <w:spacing w:before="87"/>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lastRenderedPageBreak/>
              <w:t>课程中文名称</w:t>
            </w:r>
          </w:p>
        </w:tc>
        <w:tc>
          <w:tcPr>
            <w:tcW w:w="7139" w:type="dxa"/>
            <w:tcBorders>
              <w:top w:val="single" w:sz="8" w:space="0" w:color="231F20"/>
              <w:left w:val="single" w:sz="4" w:space="0" w:color="231F20"/>
              <w:bottom w:val="single" w:sz="4" w:space="0" w:color="231F20"/>
              <w:right w:val="single" w:sz="8" w:space="0" w:color="231F20"/>
            </w:tcBorders>
            <w:shd w:val="clear" w:color="auto" w:fill="E6E7E8"/>
            <w:vAlign w:val="center"/>
          </w:tcPr>
          <w:p w14:paraId="3CE93DA6" w14:textId="77777777" w:rsidR="00C15576" w:rsidRDefault="00821095">
            <w:pPr>
              <w:kinsoku w:val="0"/>
              <w:overflowPunct w:val="0"/>
              <w:autoSpaceDE w:val="0"/>
              <w:autoSpaceDN w:val="0"/>
              <w:adjustRightInd w:val="0"/>
              <w:spacing w:before="67"/>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大众文化研究</w:t>
            </w:r>
          </w:p>
        </w:tc>
      </w:tr>
      <w:tr w:rsidR="00C15576" w14:paraId="043F6865"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19D4B0E2"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课程英文名称</w:t>
            </w:r>
          </w:p>
        </w:tc>
        <w:tc>
          <w:tcPr>
            <w:tcW w:w="7139" w:type="dxa"/>
            <w:tcBorders>
              <w:top w:val="single" w:sz="4" w:space="0" w:color="231F20"/>
              <w:left w:val="single" w:sz="4" w:space="0" w:color="231F20"/>
              <w:bottom w:val="single" w:sz="4" w:space="0" w:color="231F20"/>
              <w:right w:val="single" w:sz="8" w:space="0" w:color="231F20"/>
            </w:tcBorders>
            <w:vAlign w:val="center"/>
          </w:tcPr>
          <w:p w14:paraId="0F928D32"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The Study of Popular Culture</w:t>
            </w:r>
          </w:p>
        </w:tc>
      </w:tr>
      <w:tr w:rsidR="00C15576" w14:paraId="28F50AB9"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0F94AB22"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开课单位</w:t>
            </w:r>
          </w:p>
        </w:tc>
        <w:tc>
          <w:tcPr>
            <w:tcW w:w="7139" w:type="dxa"/>
            <w:tcBorders>
              <w:top w:val="single" w:sz="4" w:space="0" w:color="231F20"/>
              <w:left w:val="single" w:sz="4" w:space="0" w:color="231F20"/>
              <w:bottom w:val="single" w:sz="4" w:space="0" w:color="231F20"/>
              <w:right w:val="single" w:sz="8" w:space="0" w:color="231F20"/>
            </w:tcBorders>
            <w:vAlign w:val="center"/>
          </w:tcPr>
          <w:p w14:paraId="5575F2EB"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汇丰商学院</w:t>
            </w:r>
          </w:p>
        </w:tc>
      </w:tr>
      <w:tr w:rsidR="00C15576" w14:paraId="476F2DA1"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5BA91D84"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授课语言</w:t>
            </w:r>
          </w:p>
        </w:tc>
        <w:tc>
          <w:tcPr>
            <w:tcW w:w="7139" w:type="dxa"/>
            <w:tcBorders>
              <w:top w:val="single" w:sz="4" w:space="0" w:color="231F20"/>
              <w:left w:val="single" w:sz="4" w:space="0" w:color="231F20"/>
              <w:bottom w:val="single" w:sz="4" w:space="0" w:color="231F20"/>
              <w:right w:val="single" w:sz="8" w:space="0" w:color="231F20"/>
            </w:tcBorders>
            <w:vAlign w:val="center"/>
          </w:tcPr>
          <w:p w14:paraId="01DE47A5"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英语</w:t>
            </w:r>
          </w:p>
        </w:tc>
      </w:tr>
      <w:tr w:rsidR="00C15576" w14:paraId="4C2348CA"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0F36452C"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先修课程</w:t>
            </w:r>
          </w:p>
        </w:tc>
        <w:tc>
          <w:tcPr>
            <w:tcW w:w="7139" w:type="dxa"/>
            <w:tcBorders>
              <w:top w:val="single" w:sz="4" w:space="0" w:color="231F20"/>
              <w:left w:val="single" w:sz="4" w:space="0" w:color="231F20"/>
              <w:bottom w:val="single" w:sz="4" w:space="0" w:color="231F20"/>
              <w:right w:val="single" w:sz="8" w:space="0" w:color="231F20"/>
            </w:tcBorders>
            <w:vAlign w:val="center"/>
          </w:tcPr>
          <w:p w14:paraId="30085EA2"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4E53AABC"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00AC425B"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课程中文简介</w:t>
            </w:r>
          </w:p>
        </w:tc>
        <w:tc>
          <w:tcPr>
            <w:tcW w:w="7139" w:type="dxa"/>
            <w:tcBorders>
              <w:top w:val="single" w:sz="4" w:space="0" w:color="231F20"/>
              <w:left w:val="single" w:sz="4" w:space="0" w:color="231F20"/>
              <w:bottom w:val="single" w:sz="4" w:space="0" w:color="231F20"/>
              <w:right w:val="single" w:sz="8" w:space="0" w:color="231F20"/>
            </w:tcBorders>
            <w:vAlign w:val="center"/>
          </w:tcPr>
          <w:p w14:paraId="6B7A4FC8"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本课程为汇丰商学院本科生选修课。该课程是一门关于大众文化研究的概观性课程。本课程从历史源流、理论基础以及研究领域等方面为学生提供较为详尽的介绍。本课程分为两部分：第一部分介绍文化研究的主流学派。第二部分介绍代表性文化专题</w:t>
            </w:r>
          </w:p>
        </w:tc>
      </w:tr>
      <w:tr w:rsidR="00C15576" w14:paraId="574A7704"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7AC9D612" w14:textId="77777777" w:rsidR="00C15576" w:rsidRDefault="00821095">
            <w:pPr>
              <w:kinsoku w:val="0"/>
              <w:overflowPunct w:val="0"/>
              <w:autoSpaceDE w:val="0"/>
              <w:autoSpaceDN w:val="0"/>
              <w:adjustRightInd w:val="0"/>
              <w:spacing w:before="130"/>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课程英文简介</w:t>
            </w:r>
          </w:p>
        </w:tc>
        <w:tc>
          <w:tcPr>
            <w:tcW w:w="7139" w:type="dxa"/>
            <w:tcBorders>
              <w:top w:val="single" w:sz="4" w:space="0" w:color="231F20"/>
              <w:left w:val="single" w:sz="4" w:space="0" w:color="231F20"/>
              <w:bottom w:val="single" w:sz="4" w:space="0" w:color="231F20"/>
              <w:right w:val="single" w:sz="8" w:space="0" w:color="231F20"/>
            </w:tcBorders>
            <w:vAlign w:val="center"/>
          </w:tcPr>
          <w:p w14:paraId="2C266055"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暂无</w:t>
            </w:r>
          </w:p>
        </w:tc>
      </w:tr>
      <w:tr w:rsidR="00C15576" w14:paraId="6766A064" w14:textId="77777777">
        <w:trPr>
          <w:trHeight w:val="1037"/>
        </w:trPr>
        <w:tc>
          <w:tcPr>
            <w:tcW w:w="1362" w:type="dxa"/>
            <w:tcBorders>
              <w:top w:val="single" w:sz="4" w:space="0" w:color="231F20"/>
              <w:left w:val="single" w:sz="8" w:space="0" w:color="231F20"/>
              <w:bottom w:val="single" w:sz="4" w:space="0" w:color="231F20"/>
              <w:right w:val="single" w:sz="4" w:space="0" w:color="231F20"/>
            </w:tcBorders>
            <w:vAlign w:val="center"/>
          </w:tcPr>
          <w:p w14:paraId="5EC4C1FF"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教学基本目的</w:t>
            </w:r>
          </w:p>
        </w:tc>
        <w:tc>
          <w:tcPr>
            <w:tcW w:w="7139" w:type="dxa"/>
            <w:tcBorders>
              <w:top w:val="single" w:sz="4" w:space="0" w:color="231F20"/>
              <w:left w:val="single" w:sz="4" w:space="0" w:color="231F20"/>
              <w:bottom w:val="single" w:sz="4" w:space="0" w:color="231F20"/>
              <w:right w:val="single" w:sz="8" w:space="0" w:color="231F20"/>
            </w:tcBorders>
            <w:vAlign w:val="center"/>
          </w:tcPr>
          <w:p w14:paraId="3D5342E8"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让学生了解文化研究的主要流派、研究对象以及内涵</w:t>
            </w:r>
          </w:p>
          <w:p w14:paraId="3E3A8E01"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让学生能够运用文化研究理论跟研究方法对文化现象进行分析</w:t>
            </w:r>
          </w:p>
        </w:tc>
      </w:tr>
      <w:tr w:rsidR="00C15576" w14:paraId="0F39AF33" w14:textId="77777777">
        <w:trPr>
          <w:trHeight w:val="2924"/>
        </w:trPr>
        <w:tc>
          <w:tcPr>
            <w:tcW w:w="1362" w:type="dxa"/>
            <w:tcBorders>
              <w:top w:val="single" w:sz="4" w:space="0" w:color="231F20"/>
              <w:left w:val="single" w:sz="8" w:space="0" w:color="231F20"/>
              <w:bottom w:val="single" w:sz="4" w:space="0" w:color="231F20"/>
              <w:right w:val="single" w:sz="4" w:space="0" w:color="231F20"/>
            </w:tcBorders>
            <w:vAlign w:val="center"/>
          </w:tcPr>
          <w:p w14:paraId="672408F9" w14:textId="77777777" w:rsidR="00C15576" w:rsidRDefault="00821095">
            <w:pPr>
              <w:kinsoku w:val="0"/>
              <w:overflowPunct w:val="0"/>
              <w:autoSpaceDE w:val="0"/>
              <w:autoSpaceDN w:val="0"/>
              <w:adjustRightInd w:val="0"/>
              <w:spacing w:before="131"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内容提要及相应学时分配</w:t>
            </w:r>
          </w:p>
        </w:tc>
        <w:tc>
          <w:tcPr>
            <w:tcW w:w="7139" w:type="dxa"/>
            <w:tcBorders>
              <w:top w:val="single" w:sz="4" w:space="0" w:color="231F20"/>
              <w:left w:val="single" w:sz="4" w:space="0" w:color="231F20"/>
              <w:bottom w:val="single" w:sz="4" w:space="0" w:color="231F20"/>
              <w:right w:val="single" w:sz="8" w:space="0" w:color="231F20"/>
            </w:tcBorders>
            <w:vAlign w:val="center"/>
          </w:tcPr>
          <w:p w14:paraId="6C7920D4"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第一讲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课程介绍</w:t>
            </w:r>
          </w:p>
          <w:p w14:paraId="7DED6630"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第二讲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英国文化研究</w:t>
            </w:r>
          </w:p>
          <w:p w14:paraId="17764556"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第三讲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法兰克福学派和批判理论</w:t>
            </w:r>
          </w:p>
          <w:p w14:paraId="2F4EBE7F"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第四讲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葛兰西与文化霸权理论</w:t>
            </w:r>
          </w:p>
          <w:p w14:paraId="7AEEE832"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第五讲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结构主义与符号学</w:t>
            </w:r>
          </w:p>
          <w:p w14:paraId="3A4ED31B"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第六讲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受众文化</w:t>
            </w:r>
          </w:p>
          <w:p w14:paraId="7D057FE8"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第七讲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后现代主义文化理论</w:t>
            </w:r>
          </w:p>
          <w:p w14:paraId="5708E3F6"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第八讲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文化的呈现</w:t>
            </w:r>
          </w:p>
          <w:p w14:paraId="0B1E37CD"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第九讲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电视文化</w:t>
            </w:r>
          </w:p>
          <w:p w14:paraId="214F6860"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广告</w:t>
            </w:r>
          </w:p>
          <w:p w14:paraId="7E63E77D"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第十一讲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时尚和消费文化</w:t>
            </w:r>
          </w:p>
          <w:p w14:paraId="59B4A497"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第十二讲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数字媒体</w:t>
            </w:r>
          </w:p>
          <w:p w14:paraId="021B0A34"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第十三讲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休闲和旅游</w:t>
            </w:r>
          </w:p>
          <w:p w14:paraId="62631C18" w14:textId="77777777" w:rsidR="00C15576" w:rsidRDefault="00821095">
            <w:pPr>
              <w:tabs>
                <w:tab w:val="left" w:pos="948"/>
                <w:tab w:val="left" w:pos="2310"/>
              </w:tabs>
              <w:kinsoku w:val="0"/>
              <w:overflowPunct w:val="0"/>
              <w:autoSpaceDE w:val="0"/>
              <w:autoSpaceDN w:val="0"/>
              <w:adjustRightInd w:val="0"/>
              <w:spacing w:line="288"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第十四讲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城市空间</w:t>
            </w:r>
          </w:p>
        </w:tc>
      </w:tr>
      <w:tr w:rsidR="00C15576" w14:paraId="24A895D8"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3302DFEA"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教学方式</w:t>
            </w:r>
          </w:p>
        </w:tc>
        <w:tc>
          <w:tcPr>
            <w:tcW w:w="7139" w:type="dxa"/>
            <w:tcBorders>
              <w:top w:val="single" w:sz="4" w:space="0" w:color="231F20"/>
              <w:left w:val="single" w:sz="4" w:space="0" w:color="231F20"/>
              <w:bottom w:val="single" w:sz="4" w:space="0" w:color="231F20"/>
              <w:right w:val="single" w:sz="8" w:space="0" w:color="231F20"/>
            </w:tcBorders>
            <w:vAlign w:val="center"/>
          </w:tcPr>
          <w:p w14:paraId="1054EA2E"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课堂讲授</w:t>
            </w:r>
            <w:r>
              <w:rPr>
                <w:rFonts w:ascii="Times New Roman" w:eastAsiaTheme="majorEastAsia" w:hAnsi="Times New Roman" w:cs="Times New Roman" w:hint="eastAsia"/>
                <w:kern w:val="0"/>
                <w:szCs w:val="21"/>
              </w:rPr>
              <w:t>（共</w:t>
            </w:r>
            <w:r>
              <w:rPr>
                <w:rFonts w:ascii="Times New Roman" w:eastAsiaTheme="majorEastAsia" w:hAnsi="Times New Roman" w:cs="Times New Roman" w:hint="eastAsia"/>
                <w:kern w:val="0"/>
                <w:szCs w:val="21"/>
              </w:rPr>
              <w:t>30</w:t>
            </w:r>
            <w:r>
              <w:rPr>
                <w:rFonts w:ascii="Times New Roman" w:eastAsiaTheme="majorEastAsia" w:hAnsi="Times New Roman" w:cs="Times New Roman" w:hint="eastAsia"/>
                <w:kern w:val="0"/>
                <w:szCs w:val="21"/>
              </w:rPr>
              <w:t>学时）</w:t>
            </w:r>
          </w:p>
        </w:tc>
      </w:tr>
      <w:tr w:rsidR="00C15576" w14:paraId="5C3392DA" w14:textId="77777777">
        <w:trPr>
          <w:trHeight w:val="723"/>
        </w:trPr>
        <w:tc>
          <w:tcPr>
            <w:tcW w:w="1362" w:type="dxa"/>
            <w:tcBorders>
              <w:top w:val="single" w:sz="4" w:space="0" w:color="231F20"/>
              <w:left w:val="single" w:sz="8" w:space="0" w:color="231F20"/>
              <w:bottom w:val="single" w:sz="4" w:space="0" w:color="231F20"/>
              <w:right w:val="single" w:sz="4" w:space="0" w:color="231F20"/>
            </w:tcBorders>
            <w:vAlign w:val="center"/>
          </w:tcPr>
          <w:p w14:paraId="72893C9C" w14:textId="77777777" w:rsidR="00C15576" w:rsidRDefault="00821095">
            <w:pPr>
              <w:kinsoku w:val="0"/>
              <w:overflowPunct w:val="0"/>
              <w:autoSpaceDE w:val="0"/>
              <w:autoSpaceDN w:val="0"/>
              <w:adjustRightInd w:val="0"/>
              <w:spacing w:before="130"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学生成绩评定办法</w:t>
            </w:r>
          </w:p>
        </w:tc>
        <w:tc>
          <w:tcPr>
            <w:tcW w:w="7139" w:type="dxa"/>
            <w:tcBorders>
              <w:top w:val="single" w:sz="4" w:space="0" w:color="231F20"/>
              <w:left w:val="single" w:sz="4" w:space="0" w:color="231F20"/>
              <w:bottom w:val="single" w:sz="4" w:space="0" w:color="231F20"/>
              <w:right w:val="single" w:sz="8" w:space="0" w:color="231F20"/>
            </w:tcBorders>
            <w:vAlign w:val="center"/>
          </w:tcPr>
          <w:p w14:paraId="15E70EE8"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课堂参与</w:t>
            </w:r>
            <w:r>
              <w:rPr>
                <w:rFonts w:ascii="Times New Roman" w:eastAsiaTheme="majorEastAsia" w:hAnsi="Times New Roman" w:cs="Times New Roman"/>
                <w:kern w:val="0"/>
                <w:szCs w:val="21"/>
              </w:rPr>
              <w:t>20%</w:t>
            </w:r>
            <w:r>
              <w:rPr>
                <w:rFonts w:ascii="Times New Roman" w:eastAsiaTheme="majorEastAsia" w:hAnsi="Times New Roman" w:cs="Times New Roman"/>
                <w:kern w:val="0"/>
                <w:szCs w:val="21"/>
              </w:rPr>
              <w:t>，案例分析</w:t>
            </w:r>
            <w:r>
              <w:rPr>
                <w:rFonts w:ascii="Times New Roman" w:eastAsiaTheme="majorEastAsia" w:hAnsi="Times New Roman" w:cs="Times New Roman"/>
                <w:kern w:val="0"/>
                <w:szCs w:val="21"/>
              </w:rPr>
              <w:t>15%</w:t>
            </w:r>
            <w:r>
              <w:rPr>
                <w:rFonts w:ascii="Times New Roman" w:eastAsiaTheme="majorEastAsia" w:hAnsi="Times New Roman" w:cs="Times New Roman"/>
                <w:kern w:val="0"/>
                <w:szCs w:val="21"/>
              </w:rPr>
              <w:t>，研究报告</w:t>
            </w:r>
            <w:r>
              <w:rPr>
                <w:rFonts w:ascii="Times New Roman" w:eastAsiaTheme="majorEastAsia" w:hAnsi="Times New Roman" w:cs="Times New Roman"/>
                <w:kern w:val="0"/>
                <w:szCs w:val="21"/>
              </w:rPr>
              <w:t>25%</w:t>
            </w:r>
            <w:r>
              <w:rPr>
                <w:rFonts w:ascii="Times New Roman" w:eastAsiaTheme="majorEastAsia" w:hAnsi="Times New Roman" w:cs="Times New Roman"/>
                <w:kern w:val="0"/>
                <w:szCs w:val="21"/>
              </w:rPr>
              <w:t>，研究项目展示</w:t>
            </w:r>
            <w:r>
              <w:rPr>
                <w:rFonts w:ascii="Times New Roman" w:eastAsiaTheme="majorEastAsia" w:hAnsi="Times New Roman" w:cs="Times New Roman"/>
                <w:kern w:val="0"/>
                <w:szCs w:val="21"/>
              </w:rPr>
              <w:t>40%</w:t>
            </w:r>
            <w:r>
              <w:rPr>
                <w:rFonts w:ascii="Times New Roman" w:eastAsiaTheme="majorEastAsia" w:hAnsi="Times New Roman" w:cs="Times New Roman"/>
                <w:kern w:val="0"/>
                <w:szCs w:val="21"/>
              </w:rPr>
              <w:t>，。</w:t>
            </w:r>
          </w:p>
        </w:tc>
      </w:tr>
      <w:tr w:rsidR="00C15576" w14:paraId="3919DE2E"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4195945B"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教材</w:t>
            </w:r>
          </w:p>
        </w:tc>
        <w:tc>
          <w:tcPr>
            <w:tcW w:w="7139" w:type="dxa"/>
            <w:tcBorders>
              <w:top w:val="single" w:sz="4" w:space="0" w:color="231F20"/>
              <w:left w:val="single" w:sz="4" w:space="0" w:color="231F20"/>
              <w:bottom w:val="single" w:sz="4" w:space="0" w:color="231F20"/>
              <w:right w:val="single" w:sz="8" w:space="0" w:color="231F20"/>
            </w:tcBorders>
            <w:vAlign w:val="center"/>
          </w:tcPr>
          <w:p w14:paraId="226934C3"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293485A2" w14:textId="77777777">
        <w:trPr>
          <w:trHeight w:val="1146"/>
        </w:trPr>
        <w:tc>
          <w:tcPr>
            <w:tcW w:w="1362" w:type="dxa"/>
            <w:tcBorders>
              <w:top w:val="single" w:sz="4" w:space="0" w:color="231F20"/>
              <w:left w:val="single" w:sz="8" w:space="0" w:color="231F20"/>
              <w:bottom w:val="single" w:sz="4" w:space="0" w:color="auto"/>
              <w:right w:val="single" w:sz="4" w:space="0" w:color="231F20"/>
            </w:tcBorders>
            <w:vAlign w:val="center"/>
          </w:tcPr>
          <w:p w14:paraId="306D4D2C"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参考资料</w:t>
            </w:r>
          </w:p>
        </w:tc>
        <w:tc>
          <w:tcPr>
            <w:tcW w:w="7139" w:type="dxa"/>
            <w:tcBorders>
              <w:top w:val="single" w:sz="4" w:space="0" w:color="231F20"/>
              <w:left w:val="single" w:sz="4" w:space="0" w:color="231F20"/>
              <w:bottom w:val="single" w:sz="4" w:space="0" w:color="auto"/>
              <w:right w:val="single" w:sz="8" w:space="0" w:color="231F20"/>
            </w:tcBorders>
            <w:vAlign w:val="center"/>
          </w:tcPr>
          <w:p w14:paraId="6C366F3E"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《大众文化教程》</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陶东风</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广西师范大学出版社</w:t>
            </w:r>
          </w:p>
          <w:p w14:paraId="7F568AB1"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《文化研究导论》</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阿雷恩．鲍尔德温</w:t>
            </w:r>
          </w:p>
          <w:p w14:paraId="36139B2B"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《媒介研究的进路》奥利</w:t>
            </w:r>
            <w:proofErr w:type="gramStart"/>
            <w:r>
              <w:rPr>
                <w:rFonts w:ascii="Times New Roman" w:eastAsiaTheme="majorEastAsia" w:hAnsi="Times New Roman" w:cs="Times New Roman"/>
                <w:kern w:val="0"/>
                <w:szCs w:val="21"/>
              </w:rPr>
              <w:t>弗</w:t>
            </w:r>
            <w:proofErr w:type="gramEnd"/>
            <w:r>
              <w:rPr>
                <w:rFonts w:ascii="Times New Roman" w:eastAsiaTheme="majorEastAsia" w:hAnsi="Times New Roman" w:cs="Times New Roman"/>
                <w:kern w:val="0"/>
                <w:szCs w:val="21"/>
              </w:rPr>
              <w:t>．博伊德</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巴雷特</w:t>
            </w:r>
          </w:p>
        </w:tc>
      </w:tr>
    </w:tbl>
    <w:p w14:paraId="5EF7567D" w14:textId="77777777" w:rsidR="00C15576" w:rsidRDefault="00C15576">
      <w:pPr>
        <w:rPr>
          <w:rFonts w:asciiTheme="majorEastAsia" w:eastAsiaTheme="majorEastAsia" w:hAnsiTheme="majorEastAsia" w:cs="宋体"/>
          <w:kern w:val="0"/>
          <w:szCs w:val="21"/>
        </w:rPr>
      </w:pPr>
    </w:p>
    <w:tbl>
      <w:tblPr>
        <w:tblW w:w="8985" w:type="dxa"/>
        <w:tblInd w:w="-69" w:type="dxa"/>
        <w:tblLayout w:type="fixed"/>
        <w:tblCellMar>
          <w:left w:w="0" w:type="dxa"/>
          <w:right w:w="0" w:type="dxa"/>
        </w:tblCellMar>
        <w:tblLook w:val="04A0" w:firstRow="1" w:lastRow="0" w:firstColumn="1" w:lastColumn="0" w:noHBand="0" w:noVBand="1"/>
      </w:tblPr>
      <w:tblGrid>
        <w:gridCol w:w="2190"/>
        <w:gridCol w:w="6795"/>
      </w:tblGrid>
      <w:tr w:rsidR="00C15576" w14:paraId="55820274" w14:textId="77777777">
        <w:trPr>
          <w:trHeight w:val="404"/>
        </w:trPr>
        <w:tc>
          <w:tcPr>
            <w:tcW w:w="2190" w:type="dxa"/>
            <w:tcBorders>
              <w:top w:val="single" w:sz="8" w:space="0" w:color="231F20"/>
              <w:left w:val="single" w:sz="8" w:space="0" w:color="231F20"/>
              <w:bottom w:val="single" w:sz="4" w:space="0" w:color="231F20"/>
              <w:right w:val="single" w:sz="4" w:space="0" w:color="231F20"/>
            </w:tcBorders>
            <w:shd w:val="clear" w:color="auto" w:fill="E6E7E8"/>
            <w:vAlign w:val="center"/>
          </w:tcPr>
          <w:p w14:paraId="51BDF3EB" w14:textId="77777777" w:rsidR="00C15576" w:rsidRDefault="00821095">
            <w:pPr>
              <w:kinsoku w:val="0"/>
              <w:overflowPunct w:val="0"/>
              <w:autoSpaceDE w:val="0"/>
              <w:autoSpaceDN w:val="0"/>
              <w:adjustRightInd w:val="0"/>
              <w:spacing w:before="87"/>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br w:type="page"/>
            </w:r>
            <w:r>
              <w:rPr>
                <w:rFonts w:ascii="Times New Roman" w:eastAsiaTheme="majorEastAsia" w:hAnsi="Times New Roman" w:cs="Times New Roman"/>
                <w:b/>
                <w:bCs/>
                <w:kern w:val="0"/>
                <w:szCs w:val="21"/>
              </w:rPr>
              <w:t>课程中文名称</w:t>
            </w:r>
          </w:p>
        </w:tc>
        <w:tc>
          <w:tcPr>
            <w:tcW w:w="6795" w:type="dxa"/>
            <w:tcBorders>
              <w:top w:val="single" w:sz="8" w:space="0" w:color="231F20"/>
              <w:left w:val="single" w:sz="4" w:space="0" w:color="231F20"/>
              <w:bottom w:val="single" w:sz="4" w:space="0" w:color="231F20"/>
              <w:right w:val="single" w:sz="8" w:space="0" w:color="231F20"/>
            </w:tcBorders>
            <w:shd w:val="clear" w:color="auto" w:fill="E6E7E8"/>
            <w:vAlign w:val="center"/>
          </w:tcPr>
          <w:p w14:paraId="7F435788" w14:textId="77777777" w:rsidR="00C15576" w:rsidRDefault="00821095">
            <w:pPr>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b/>
                <w:bCs/>
                <w:kern w:val="0"/>
                <w:szCs w:val="21"/>
              </w:rPr>
              <w:t>网络舆情研究</w:t>
            </w:r>
          </w:p>
        </w:tc>
      </w:tr>
      <w:tr w:rsidR="00C15576" w14:paraId="032BE45C" w14:textId="77777777">
        <w:trPr>
          <w:trHeight w:val="409"/>
        </w:trPr>
        <w:tc>
          <w:tcPr>
            <w:tcW w:w="2190" w:type="dxa"/>
            <w:tcBorders>
              <w:top w:val="single" w:sz="4" w:space="0" w:color="231F20"/>
              <w:left w:val="single" w:sz="8" w:space="0" w:color="231F20"/>
              <w:bottom w:val="single" w:sz="4" w:space="0" w:color="231F20"/>
              <w:right w:val="single" w:sz="4" w:space="0" w:color="231F20"/>
            </w:tcBorders>
            <w:vAlign w:val="center"/>
          </w:tcPr>
          <w:p w14:paraId="77A4F454"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课程英文名称</w:t>
            </w:r>
          </w:p>
        </w:tc>
        <w:tc>
          <w:tcPr>
            <w:tcW w:w="6795" w:type="dxa"/>
            <w:tcBorders>
              <w:top w:val="single" w:sz="4" w:space="0" w:color="231F20"/>
              <w:left w:val="single" w:sz="4" w:space="0" w:color="231F20"/>
              <w:bottom w:val="single" w:sz="4" w:space="0" w:color="231F20"/>
              <w:right w:val="single" w:sz="8" w:space="0" w:color="231F20"/>
            </w:tcBorders>
            <w:vAlign w:val="center"/>
          </w:tcPr>
          <w:p w14:paraId="0E3E32B4" w14:textId="77777777" w:rsidR="00C15576" w:rsidRDefault="00821095">
            <w:pPr>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Online Public Opinion</w:t>
            </w:r>
          </w:p>
        </w:tc>
      </w:tr>
      <w:tr w:rsidR="00C15576" w14:paraId="7888596F" w14:textId="77777777">
        <w:trPr>
          <w:trHeight w:val="409"/>
        </w:trPr>
        <w:tc>
          <w:tcPr>
            <w:tcW w:w="2190" w:type="dxa"/>
            <w:tcBorders>
              <w:top w:val="single" w:sz="4" w:space="0" w:color="231F20"/>
              <w:left w:val="single" w:sz="8" w:space="0" w:color="231F20"/>
              <w:bottom w:val="single" w:sz="4" w:space="0" w:color="231F20"/>
              <w:right w:val="single" w:sz="4" w:space="0" w:color="231F20"/>
            </w:tcBorders>
            <w:vAlign w:val="center"/>
          </w:tcPr>
          <w:p w14:paraId="45E43D0B"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开课单位</w:t>
            </w:r>
          </w:p>
        </w:tc>
        <w:tc>
          <w:tcPr>
            <w:tcW w:w="6795" w:type="dxa"/>
            <w:tcBorders>
              <w:top w:val="single" w:sz="4" w:space="0" w:color="231F20"/>
              <w:left w:val="single" w:sz="4" w:space="0" w:color="231F20"/>
              <w:bottom w:val="single" w:sz="4" w:space="0" w:color="231F20"/>
              <w:right w:val="single" w:sz="8" w:space="0" w:color="231F20"/>
            </w:tcBorders>
            <w:vAlign w:val="center"/>
          </w:tcPr>
          <w:p w14:paraId="60069B80" w14:textId="77777777" w:rsidR="00C15576" w:rsidRDefault="00821095">
            <w:pPr>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汇丰商学院</w:t>
            </w:r>
          </w:p>
        </w:tc>
      </w:tr>
      <w:tr w:rsidR="00C15576" w14:paraId="22266DB8" w14:textId="77777777">
        <w:trPr>
          <w:trHeight w:val="409"/>
        </w:trPr>
        <w:tc>
          <w:tcPr>
            <w:tcW w:w="2190" w:type="dxa"/>
            <w:tcBorders>
              <w:top w:val="single" w:sz="4" w:space="0" w:color="231F20"/>
              <w:left w:val="single" w:sz="8" w:space="0" w:color="231F20"/>
              <w:bottom w:val="single" w:sz="4" w:space="0" w:color="231F20"/>
              <w:right w:val="single" w:sz="4" w:space="0" w:color="231F20"/>
            </w:tcBorders>
            <w:vAlign w:val="center"/>
          </w:tcPr>
          <w:p w14:paraId="21DBF2A9"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授课语言</w:t>
            </w:r>
          </w:p>
        </w:tc>
        <w:tc>
          <w:tcPr>
            <w:tcW w:w="6795" w:type="dxa"/>
            <w:tcBorders>
              <w:top w:val="single" w:sz="4" w:space="0" w:color="231F20"/>
              <w:left w:val="single" w:sz="4" w:space="0" w:color="231F20"/>
              <w:bottom w:val="single" w:sz="4" w:space="0" w:color="231F20"/>
              <w:right w:val="single" w:sz="8" w:space="0" w:color="231F20"/>
            </w:tcBorders>
            <w:vAlign w:val="center"/>
          </w:tcPr>
          <w:p w14:paraId="0DF8F046" w14:textId="77777777" w:rsidR="00C15576" w:rsidRDefault="00821095">
            <w:pPr>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英语</w:t>
            </w:r>
          </w:p>
        </w:tc>
      </w:tr>
      <w:tr w:rsidR="00C15576" w14:paraId="6FD3F2CD" w14:textId="77777777">
        <w:trPr>
          <w:trHeight w:val="409"/>
        </w:trPr>
        <w:tc>
          <w:tcPr>
            <w:tcW w:w="2190" w:type="dxa"/>
            <w:tcBorders>
              <w:top w:val="single" w:sz="4" w:space="0" w:color="231F20"/>
              <w:left w:val="single" w:sz="8" w:space="0" w:color="231F20"/>
              <w:bottom w:val="single" w:sz="4" w:space="0" w:color="231F20"/>
              <w:right w:val="single" w:sz="4" w:space="0" w:color="231F20"/>
            </w:tcBorders>
            <w:vAlign w:val="center"/>
          </w:tcPr>
          <w:p w14:paraId="374BFFD7"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先修课程</w:t>
            </w:r>
          </w:p>
        </w:tc>
        <w:tc>
          <w:tcPr>
            <w:tcW w:w="6795" w:type="dxa"/>
            <w:tcBorders>
              <w:top w:val="single" w:sz="4" w:space="0" w:color="231F20"/>
              <w:left w:val="single" w:sz="4" w:space="0" w:color="231F20"/>
              <w:bottom w:val="single" w:sz="4" w:space="0" w:color="231F20"/>
              <w:right w:val="single" w:sz="8" w:space="0" w:color="231F20"/>
            </w:tcBorders>
            <w:vAlign w:val="center"/>
          </w:tcPr>
          <w:p w14:paraId="79A2A655" w14:textId="77777777" w:rsidR="00C15576" w:rsidRDefault="00821095">
            <w:pPr>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0DFCA314" w14:textId="77777777">
        <w:trPr>
          <w:trHeight w:val="627"/>
        </w:trPr>
        <w:tc>
          <w:tcPr>
            <w:tcW w:w="2190" w:type="dxa"/>
            <w:tcBorders>
              <w:top w:val="single" w:sz="4" w:space="0" w:color="231F20"/>
              <w:left w:val="single" w:sz="8" w:space="0" w:color="231F20"/>
              <w:bottom w:val="single" w:sz="4" w:space="0" w:color="231F20"/>
              <w:right w:val="single" w:sz="4" w:space="0" w:color="231F20"/>
            </w:tcBorders>
            <w:vAlign w:val="center"/>
          </w:tcPr>
          <w:p w14:paraId="3116A047"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课程中文简介</w:t>
            </w:r>
          </w:p>
        </w:tc>
        <w:tc>
          <w:tcPr>
            <w:tcW w:w="6795" w:type="dxa"/>
            <w:tcBorders>
              <w:top w:val="single" w:sz="4" w:space="0" w:color="231F20"/>
              <w:left w:val="single" w:sz="4" w:space="0" w:color="231F20"/>
              <w:bottom w:val="single" w:sz="4" w:space="0" w:color="231F20"/>
              <w:right w:val="single" w:sz="8" w:space="0" w:color="231F20"/>
            </w:tcBorders>
            <w:vAlign w:val="center"/>
          </w:tcPr>
          <w:p w14:paraId="4C0F9CBC" w14:textId="77777777" w:rsidR="00C15576" w:rsidRDefault="00821095">
            <w:pPr>
              <w:autoSpaceDE w:val="0"/>
              <w:autoSpaceDN w:val="0"/>
              <w:adjustRightInd w:val="0"/>
              <w:spacing w:line="276"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本课程为汇丰商学院本科生选修课。本课程教学内容主要分为三个部分：一是基础知识部分，主要讲述舆论学的基础知识和基本原理；二是网络舆情的理论部分，主要讲述网络舆情的基本理论和最新前沿议题，结合案例分析网络舆情的主体特征、形成机制、传播规律和应对策略；三是网络舆情的研究方法部分，主要介绍目前网络舆情监测与预警的基本手段和方法，包括基于</w:t>
            </w:r>
            <w:r>
              <w:rPr>
                <w:rFonts w:ascii="Times New Roman" w:eastAsiaTheme="majorEastAsia" w:hAnsi="Times New Roman" w:cs="Times New Roman"/>
                <w:kern w:val="0"/>
                <w:szCs w:val="21"/>
              </w:rPr>
              <w:t>Python</w:t>
            </w:r>
            <w:r>
              <w:rPr>
                <w:rFonts w:ascii="Times New Roman" w:eastAsiaTheme="majorEastAsia" w:hAnsi="Times New Roman" w:cs="Times New Roman"/>
                <w:kern w:val="0"/>
                <w:szCs w:val="21"/>
              </w:rPr>
              <w:t>的互联网数据抓取、文本挖掘和社会网络分析。</w:t>
            </w:r>
          </w:p>
        </w:tc>
      </w:tr>
      <w:tr w:rsidR="00C15576" w14:paraId="67361587" w14:textId="77777777">
        <w:trPr>
          <w:trHeight w:val="409"/>
        </w:trPr>
        <w:tc>
          <w:tcPr>
            <w:tcW w:w="2190" w:type="dxa"/>
            <w:tcBorders>
              <w:top w:val="single" w:sz="4" w:space="0" w:color="231F20"/>
              <w:left w:val="single" w:sz="8" w:space="0" w:color="231F20"/>
              <w:bottom w:val="single" w:sz="4" w:space="0" w:color="231F20"/>
              <w:right w:val="single" w:sz="4" w:space="0" w:color="231F20"/>
            </w:tcBorders>
            <w:vAlign w:val="center"/>
          </w:tcPr>
          <w:p w14:paraId="3008F462" w14:textId="77777777" w:rsidR="00C15576" w:rsidRDefault="00821095">
            <w:pPr>
              <w:kinsoku w:val="0"/>
              <w:overflowPunct w:val="0"/>
              <w:autoSpaceDE w:val="0"/>
              <w:autoSpaceDN w:val="0"/>
              <w:adjustRightInd w:val="0"/>
              <w:spacing w:before="130"/>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课程英文简介</w:t>
            </w:r>
          </w:p>
        </w:tc>
        <w:tc>
          <w:tcPr>
            <w:tcW w:w="6795" w:type="dxa"/>
            <w:tcBorders>
              <w:top w:val="single" w:sz="4" w:space="0" w:color="231F20"/>
              <w:left w:val="single" w:sz="4" w:space="0" w:color="231F20"/>
              <w:bottom w:val="single" w:sz="4" w:space="0" w:color="231F20"/>
              <w:right w:val="single" w:sz="8" w:space="0" w:color="231F20"/>
            </w:tcBorders>
            <w:vAlign w:val="center"/>
          </w:tcPr>
          <w:p w14:paraId="62941D54" w14:textId="77777777" w:rsidR="00C15576" w:rsidRDefault="00821095">
            <w:pPr>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暂无</w:t>
            </w:r>
          </w:p>
        </w:tc>
      </w:tr>
      <w:tr w:rsidR="00C15576" w14:paraId="2720FE9F" w14:textId="77777777">
        <w:trPr>
          <w:trHeight w:val="1037"/>
        </w:trPr>
        <w:tc>
          <w:tcPr>
            <w:tcW w:w="2190" w:type="dxa"/>
            <w:tcBorders>
              <w:top w:val="single" w:sz="4" w:space="0" w:color="231F20"/>
              <w:left w:val="single" w:sz="8" w:space="0" w:color="231F20"/>
              <w:bottom w:val="single" w:sz="4" w:space="0" w:color="231F20"/>
              <w:right w:val="single" w:sz="4" w:space="0" w:color="231F20"/>
            </w:tcBorders>
            <w:vAlign w:val="center"/>
          </w:tcPr>
          <w:p w14:paraId="20E4B91B"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教学基本目的</w:t>
            </w:r>
          </w:p>
        </w:tc>
        <w:tc>
          <w:tcPr>
            <w:tcW w:w="6795" w:type="dxa"/>
            <w:tcBorders>
              <w:top w:val="single" w:sz="4" w:space="0" w:color="231F20"/>
              <w:left w:val="single" w:sz="4" w:space="0" w:color="231F20"/>
              <w:bottom w:val="single" w:sz="4" w:space="0" w:color="231F20"/>
              <w:right w:val="single" w:sz="8" w:space="0" w:color="231F20"/>
            </w:tcBorders>
            <w:vAlign w:val="center"/>
          </w:tcPr>
          <w:p w14:paraId="019E0B37" w14:textId="77777777" w:rsidR="00C15576" w:rsidRDefault="00821095">
            <w:pPr>
              <w:kinsoku w:val="0"/>
              <w:overflowPunct w:val="0"/>
              <w:autoSpaceDE w:val="0"/>
              <w:autoSpaceDN w:val="0"/>
              <w:adjustRightInd w:val="0"/>
              <w:spacing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本课程的教学目的是使学生掌握网络舆情的基本理论和研究方法，对网络舆情的基本概念、传播规律、应对机制及舆情监测、预警等方法具有了解，能够独立针对某个议题开展网络舆情分析与研究，提出应对策略</w:t>
            </w:r>
            <w:r>
              <w:rPr>
                <w:rFonts w:ascii="Times New Roman" w:eastAsiaTheme="majorEastAsia" w:hAnsi="Times New Roman" w:cs="Times New Roman" w:hint="eastAsia"/>
                <w:kern w:val="0"/>
                <w:szCs w:val="21"/>
              </w:rPr>
              <w:t>。</w:t>
            </w:r>
          </w:p>
        </w:tc>
      </w:tr>
      <w:tr w:rsidR="00C15576" w14:paraId="449633DA" w14:textId="77777777">
        <w:trPr>
          <w:trHeight w:val="2924"/>
        </w:trPr>
        <w:tc>
          <w:tcPr>
            <w:tcW w:w="2190" w:type="dxa"/>
            <w:tcBorders>
              <w:top w:val="single" w:sz="4" w:space="0" w:color="231F20"/>
              <w:left w:val="single" w:sz="8" w:space="0" w:color="231F20"/>
              <w:bottom w:val="single" w:sz="4" w:space="0" w:color="231F20"/>
              <w:right w:val="single" w:sz="4" w:space="0" w:color="231F20"/>
            </w:tcBorders>
            <w:vAlign w:val="center"/>
          </w:tcPr>
          <w:p w14:paraId="37D4D1BC" w14:textId="77777777" w:rsidR="00C15576" w:rsidRDefault="00821095">
            <w:pPr>
              <w:kinsoku w:val="0"/>
              <w:overflowPunct w:val="0"/>
              <w:autoSpaceDE w:val="0"/>
              <w:autoSpaceDN w:val="0"/>
              <w:adjustRightInd w:val="0"/>
              <w:spacing w:before="131"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内容提要及相应学时分配</w:t>
            </w:r>
          </w:p>
        </w:tc>
        <w:tc>
          <w:tcPr>
            <w:tcW w:w="6795" w:type="dxa"/>
            <w:tcBorders>
              <w:top w:val="single" w:sz="4" w:space="0" w:color="231F20"/>
              <w:left w:val="single" w:sz="4" w:space="0" w:color="231F20"/>
              <w:bottom w:val="single" w:sz="4" w:space="0" w:color="231F20"/>
              <w:right w:val="single" w:sz="8" w:space="0" w:color="231F20"/>
            </w:tcBorders>
            <w:vAlign w:val="center"/>
          </w:tcPr>
          <w:p w14:paraId="7A7EF292"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第一讲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认识网络舆情</w:t>
            </w:r>
          </w:p>
          <w:p w14:paraId="732CC851"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第二讲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网络舆情与媒介生态</w:t>
            </w:r>
          </w:p>
          <w:p w14:paraId="180DC03E"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第三讲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网络舆情的议题与社会心理</w:t>
            </w:r>
          </w:p>
          <w:p w14:paraId="6294C4E4"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第四讲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网络舆情的传播主体</w:t>
            </w:r>
          </w:p>
          <w:p w14:paraId="00524BC7"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第五讲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网络舆情的传播机制</w:t>
            </w:r>
          </w:p>
          <w:p w14:paraId="7031C8D0"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第六讲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网络舆情与民族主义、民粹主义</w:t>
            </w:r>
          </w:p>
          <w:p w14:paraId="40F1C442"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第七讲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网络舆情的监测与</w:t>
            </w:r>
            <w:proofErr w:type="gramStart"/>
            <w:r>
              <w:rPr>
                <w:rFonts w:ascii="Times New Roman" w:eastAsiaTheme="majorEastAsia" w:hAnsi="Times New Roman" w:cs="Times New Roman"/>
                <w:kern w:val="0"/>
                <w:szCs w:val="21"/>
              </w:rPr>
              <w:t>研</w:t>
            </w:r>
            <w:proofErr w:type="gramEnd"/>
            <w:r>
              <w:rPr>
                <w:rFonts w:ascii="Times New Roman" w:eastAsiaTheme="majorEastAsia" w:hAnsi="Times New Roman" w:cs="Times New Roman"/>
                <w:kern w:val="0"/>
                <w:szCs w:val="21"/>
              </w:rPr>
              <w:t>判</w:t>
            </w:r>
          </w:p>
          <w:p w14:paraId="1602E109"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第八讲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网络舆情的应对</w:t>
            </w:r>
          </w:p>
          <w:p w14:paraId="077FCD92"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第九讲</w:t>
            </w:r>
            <w:r>
              <w:rPr>
                <w:rFonts w:ascii="Times New Roman" w:eastAsiaTheme="majorEastAsia" w:hAnsi="Times New Roman" w:cs="Times New Roman"/>
                <w:kern w:val="0"/>
                <w:szCs w:val="21"/>
              </w:rPr>
              <w:t xml:space="preserve"> Python</w:t>
            </w:r>
            <w:r>
              <w:rPr>
                <w:rFonts w:ascii="Times New Roman" w:eastAsiaTheme="majorEastAsia" w:hAnsi="Times New Roman" w:cs="Times New Roman"/>
                <w:kern w:val="0"/>
                <w:szCs w:val="21"/>
              </w:rPr>
              <w:t>入门</w:t>
            </w:r>
            <w:r>
              <w:rPr>
                <w:rFonts w:ascii="Times New Roman" w:eastAsiaTheme="majorEastAsia" w:hAnsi="Times New Roman" w:cs="Times New Roman"/>
                <w:kern w:val="0"/>
                <w:szCs w:val="21"/>
              </w:rPr>
              <w:t>I</w:t>
            </w:r>
          </w:p>
          <w:p w14:paraId="4CFE0F76"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第十讲</w:t>
            </w:r>
            <w:r>
              <w:rPr>
                <w:rFonts w:ascii="Times New Roman" w:eastAsiaTheme="majorEastAsia" w:hAnsi="Times New Roman" w:cs="Times New Roman"/>
                <w:kern w:val="0"/>
                <w:szCs w:val="21"/>
              </w:rPr>
              <w:t xml:space="preserve"> Python</w:t>
            </w:r>
            <w:r>
              <w:rPr>
                <w:rFonts w:ascii="Times New Roman" w:eastAsiaTheme="majorEastAsia" w:hAnsi="Times New Roman" w:cs="Times New Roman"/>
                <w:kern w:val="0"/>
                <w:szCs w:val="21"/>
              </w:rPr>
              <w:t>入门</w:t>
            </w:r>
            <w:r>
              <w:rPr>
                <w:rFonts w:ascii="Times New Roman" w:eastAsiaTheme="majorEastAsia" w:hAnsi="Times New Roman" w:cs="Times New Roman"/>
                <w:kern w:val="0"/>
                <w:szCs w:val="21"/>
              </w:rPr>
              <w:t>II</w:t>
            </w:r>
          </w:p>
          <w:p w14:paraId="49A40F43"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第十一讲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用</w:t>
            </w:r>
            <w:r>
              <w:rPr>
                <w:rFonts w:ascii="Times New Roman" w:eastAsiaTheme="majorEastAsia" w:hAnsi="Times New Roman" w:cs="Times New Roman"/>
                <w:kern w:val="0"/>
                <w:szCs w:val="21"/>
              </w:rPr>
              <w:t>Python</w:t>
            </w:r>
            <w:r>
              <w:rPr>
                <w:rFonts w:ascii="Times New Roman" w:eastAsiaTheme="majorEastAsia" w:hAnsi="Times New Roman" w:cs="Times New Roman"/>
                <w:kern w:val="0"/>
                <w:szCs w:val="21"/>
              </w:rPr>
              <w:t>抓取互联网数据</w:t>
            </w:r>
            <w:r>
              <w:rPr>
                <w:rFonts w:ascii="Times New Roman" w:eastAsiaTheme="majorEastAsia" w:hAnsi="Times New Roman" w:cs="Times New Roman"/>
                <w:kern w:val="0"/>
                <w:szCs w:val="21"/>
              </w:rPr>
              <w:t>I</w:t>
            </w:r>
          </w:p>
          <w:p w14:paraId="35EA5EAC"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第十二讲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用</w:t>
            </w:r>
            <w:r>
              <w:rPr>
                <w:rFonts w:ascii="Times New Roman" w:eastAsiaTheme="majorEastAsia" w:hAnsi="Times New Roman" w:cs="Times New Roman"/>
                <w:kern w:val="0"/>
                <w:szCs w:val="21"/>
              </w:rPr>
              <w:t>Python</w:t>
            </w:r>
            <w:r>
              <w:rPr>
                <w:rFonts w:ascii="Times New Roman" w:eastAsiaTheme="majorEastAsia" w:hAnsi="Times New Roman" w:cs="Times New Roman"/>
                <w:kern w:val="0"/>
                <w:szCs w:val="21"/>
              </w:rPr>
              <w:t>抓取互联网数据</w:t>
            </w:r>
            <w:r>
              <w:rPr>
                <w:rFonts w:ascii="Times New Roman" w:eastAsiaTheme="majorEastAsia" w:hAnsi="Times New Roman" w:cs="Times New Roman"/>
                <w:kern w:val="0"/>
                <w:szCs w:val="21"/>
              </w:rPr>
              <w:t>II</w:t>
            </w:r>
          </w:p>
          <w:p w14:paraId="7B3EC472"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第十三讲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用</w:t>
            </w:r>
            <w:r>
              <w:rPr>
                <w:rFonts w:ascii="Times New Roman" w:eastAsiaTheme="majorEastAsia" w:hAnsi="Times New Roman" w:cs="Times New Roman"/>
                <w:kern w:val="0"/>
                <w:szCs w:val="21"/>
              </w:rPr>
              <w:t>Python</w:t>
            </w:r>
            <w:r>
              <w:rPr>
                <w:rFonts w:ascii="Times New Roman" w:eastAsiaTheme="majorEastAsia" w:hAnsi="Times New Roman" w:cs="Times New Roman"/>
                <w:kern w:val="0"/>
                <w:szCs w:val="21"/>
              </w:rPr>
              <w:t>做自然语言处理</w:t>
            </w:r>
            <w:r>
              <w:rPr>
                <w:rFonts w:ascii="Times New Roman" w:eastAsiaTheme="majorEastAsia" w:hAnsi="Times New Roman" w:cs="Times New Roman"/>
                <w:kern w:val="0"/>
                <w:szCs w:val="21"/>
              </w:rPr>
              <w:t>I</w:t>
            </w:r>
          </w:p>
          <w:p w14:paraId="3203530F"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第十四讲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用</w:t>
            </w:r>
            <w:r>
              <w:rPr>
                <w:rFonts w:ascii="Times New Roman" w:eastAsiaTheme="majorEastAsia" w:hAnsi="Times New Roman" w:cs="Times New Roman"/>
                <w:kern w:val="0"/>
                <w:szCs w:val="21"/>
              </w:rPr>
              <w:t>Python</w:t>
            </w:r>
            <w:r>
              <w:rPr>
                <w:rFonts w:ascii="Times New Roman" w:eastAsiaTheme="majorEastAsia" w:hAnsi="Times New Roman" w:cs="Times New Roman"/>
                <w:kern w:val="0"/>
                <w:szCs w:val="21"/>
              </w:rPr>
              <w:t>做自然语言处理</w:t>
            </w:r>
            <w:r>
              <w:rPr>
                <w:rFonts w:ascii="Times New Roman" w:eastAsiaTheme="majorEastAsia" w:hAnsi="Times New Roman" w:cs="Times New Roman"/>
                <w:kern w:val="0"/>
                <w:szCs w:val="21"/>
              </w:rPr>
              <w:t>II</w:t>
            </w:r>
          </w:p>
        </w:tc>
      </w:tr>
      <w:tr w:rsidR="00C15576" w14:paraId="60D84B62" w14:textId="77777777">
        <w:trPr>
          <w:trHeight w:val="409"/>
        </w:trPr>
        <w:tc>
          <w:tcPr>
            <w:tcW w:w="2190" w:type="dxa"/>
            <w:tcBorders>
              <w:top w:val="single" w:sz="4" w:space="0" w:color="231F20"/>
              <w:left w:val="single" w:sz="8" w:space="0" w:color="231F20"/>
              <w:bottom w:val="single" w:sz="4" w:space="0" w:color="231F20"/>
              <w:right w:val="single" w:sz="4" w:space="0" w:color="231F20"/>
            </w:tcBorders>
            <w:vAlign w:val="center"/>
          </w:tcPr>
          <w:p w14:paraId="514FFE06"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教学方式</w:t>
            </w:r>
          </w:p>
        </w:tc>
        <w:tc>
          <w:tcPr>
            <w:tcW w:w="6795" w:type="dxa"/>
            <w:tcBorders>
              <w:top w:val="single" w:sz="4" w:space="0" w:color="231F20"/>
              <w:left w:val="single" w:sz="4" w:space="0" w:color="231F20"/>
              <w:bottom w:val="single" w:sz="4" w:space="0" w:color="231F20"/>
              <w:right w:val="single" w:sz="8" w:space="0" w:color="231F20"/>
            </w:tcBorders>
            <w:vAlign w:val="center"/>
          </w:tcPr>
          <w:p w14:paraId="04D0FF21" w14:textId="77777777" w:rsidR="00C15576" w:rsidRDefault="00821095">
            <w:pPr>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课堂讲授</w:t>
            </w:r>
            <w:r>
              <w:rPr>
                <w:rFonts w:ascii="Times New Roman" w:eastAsiaTheme="majorEastAsia" w:hAnsi="Times New Roman" w:cs="Times New Roman" w:hint="eastAsia"/>
                <w:kern w:val="0"/>
                <w:szCs w:val="21"/>
              </w:rPr>
              <w:t>（共</w:t>
            </w:r>
            <w:r>
              <w:rPr>
                <w:rFonts w:ascii="Times New Roman" w:eastAsiaTheme="majorEastAsia" w:hAnsi="Times New Roman" w:cs="Times New Roman" w:hint="eastAsia"/>
                <w:kern w:val="0"/>
                <w:szCs w:val="21"/>
              </w:rPr>
              <w:t>30</w:t>
            </w:r>
            <w:r>
              <w:rPr>
                <w:rFonts w:ascii="Times New Roman" w:eastAsiaTheme="majorEastAsia" w:hAnsi="Times New Roman" w:cs="Times New Roman" w:hint="eastAsia"/>
                <w:kern w:val="0"/>
                <w:szCs w:val="21"/>
              </w:rPr>
              <w:t>学时）</w:t>
            </w:r>
          </w:p>
        </w:tc>
      </w:tr>
      <w:tr w:rsidR="00C15576" w14:paraId="01B8D5D6" w14:textId="77777777">
        <w:trPr>
          <w:trHeight w:val="393"/>
        </w:trPr>
        <w:tc>
          <w:tcPr>
            <w:tcW w:w="2190" w:type="dxa"/>
            <w:tcBorders>
              <w:top w:val="single" w:sz="4" w:space="0" w:color="231F20"/>
              <w:left w:val="single" w:sz="8" w:space="0" w:color="231F20"/>
              <w:bottom w:val="single" w:sz="4" w:space="0" w:color="231F20"/>
              <w:right w:val="single" w:sz="4" w:space="0" w:color="231F20"/>
            </w:tcBorders>
            <w:vAlign w:val="center"/>
          </w:tcPr>
          <w:p w14:paraId="64D0E9DB" w14:textId="77777777" w:rsidR="00C15576" w:rsidRDefault="00821095">
            <w:pPr>
              <w:kinsoku w:val="0"/>
              <w:overflowPunct w:val="0"/>
              <w:autoSpaceDE w:val="0"/>
              <w:autoSpaceDN w:val="0"/>
              <w:adjustRightInd w:val="0"/>
              <w:spacing w:before="130"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学生成绩评定办法</w:t>
            </w:r>
          </w:p>
        </w:tc>
        <w:tc>
          <w:tcPr>
            <w:tcW w:w="6795" w:type="dxa"/>
            <w:tcBorders>
              <w:top w:val="single" w:sz="4" w:space="0" w:color="231F20"/>
              <w:left w:val="single" w:sz="4" w:space="0" w:color="231F20"/>
              <w:bottom w:val="single" w:sz="4" w:space="0" w:color="231F20"/>
              <w:right w:val="single" w:sz="8" w:space="0" w:color="231F20"/>
            </w:tcBorders>
            <w:vAlign w:val="center"/>
          </w:tcPr>
          <w:p w14:paraId="3DA86F0B" w14:textId="77777777" w:rsidR="00C15576" w:rsidRDefault="00821095">
            <w:pPr>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考勤</w:t>
            </w:r>
            <w:r>
              <w:rPr>
                <w:rFonts w:ascii="Times New Roman" w:eastAsiaTheme="majorEastAsia" w:hAnsi="Times New Roman" w:cs="Times New Roman"/>
                <w:kern w:val="0"/>
                <w:szCs w:val="21"/>
              </w:rPr>
              <w:t>10%</w:t>
            </w:r>
            <w:r>
              <w:rPr>
                <w:rFonts w:ascii="Times New Roman" w:eastAsiaTheme="majorEastAsia" w:hAnsi="Times New Roman" w:cs="Times New Roman"/>
                <w:kern w:val="0"/>
                <w:szCs w:val="21"/>
              </w:rPr>
              <w:t>，课堂讨论</w:t>
            </w:r>
            <w:r>
              <w:rPr>
                <w:rFonts w:ascii="Times New Roman" w:eastAsiaTheme="majorEastAsia" w:hAnsi="Times New Roman" w:cs="Times New Roman"/>
                <w:kern w:val="0"/>
                <w:szCs w:val="21"/>
              </w:rPr>
              <w:t>30%</w:t>
            </w:r>
            <w:r>
              <w:rPr>
                <w:rFonts w:ascii="Times New Roman" w:eastAsiaTheme="majorEastAsia" w:hAnsi="Times New Roman" w:cs="Times New Roman"/>
                <w:kern w:val="0"/>
                <w:szCs w:val="21"/>
              </w:rPr>
              <w:t>，研究项目</w:t>
            </w:r>
            <w:r>
              <w:rPr>
                <w:rFonts w:ascii="Times New Roman" w:eastAsiaTheme="majorEastAsia" w:hAnsi="Times New Roman" w:cs="Times New Roman"/>
                <w:kern w:val="0"/>
                <w:szCs w:val="21"/>
              </w:rPr>
              <w:t>60%</w:t>
            </w:r>
            <w:r>
              <w:rPr>
                <w:rFonts w:ascii="Times New Roman" w:eastAsiaTheme="majorEastAsia" w:hAnsi="Times New Roman" w:cs="Times New Roman"/>
                <w:kern w:val="0"/>
                <w:szCs w:val="21"/>
              </w:rPr>
              <w:t>。</w:t>
            </w:r>
          </w:p>
        </w:tc>
      </w:tr>
      <w:tr w:rsidR="00C15576" w14:paraId="15CF28E5" w14:textId="77777777">
        <w:trPr>
          <w:trHeight w:val="409"/>
        </w:trPr>
        <w:tc>
          <w:tcPr>
            <w:tcW w:w="2190" w:type="dxa"/>
            <w:tcBorders>
              <w:top w:val="single" w:sz="4" w:space="0" w:color="231F20"/>
              <w:left w:val="single" w:sz="8" w:space="0" w:color="231F20"/>
              <w:bottom w:val="single" w:sz="4" w:space="0" w:color="231F20"/>
              <w:right w:val="single" w:sz="4" w:space="0" w:color="231F20"/>
            </w:tcBorders>
            <w:vAlign w:val="center"/>
          </w:tcPr>
          <w:p w14:paraId="2AF0283E"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教材</w:t>
            </w:r>
          </w:p>
        </w:tc>
        <w:tc>
          <w:tcPr>
            <w:tcW w:w="6795" w:type="dxa"/>
            <w:tcBorders>
              <w:top w:val="single" w:sz="4" w:space="0" w:color="231F20"/>
              <w:left w:val="single" w:sz="4" w:space="0" w:color="231F20"/>
              <w:bottom w:val="single" w:sz="4" w:space="0" w:color="231F20"/>
              <w:right w:val="single" w:sz="8" w:space="0" w:color="231F20"/>
            </w:tcBorders>
            <w:vAlign w:val="center"/>
          </w:tcPr>
          <w:p w14:paraId="5A44A086" w14:textId="77777777" w:rsidR="00C15576" w:rsidRDefault="00821095">
            <w:pPr>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《舆论学教程》李彪</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中国人民大学出版社</w:t>
            </w:r>
          </w:p>
        </w:tc>
      </w:tr>
      <w:tr w:rsidR="00C15576" w14:paraId="4CB81133" w14:textId="77777777">
        <w:trPr>
          <w:trHeight w:val="591"/>
        </w:trPr>
        <w:tc>
          <w:tcPr>
            <w:tcW w:w="2190" w:type="dxa"/>
            <w:tcBorders>
              <w:top w:val="single" w:sz="4" w:space="0" w:color="231F20"/>
              <w:left w:val="single" w:sz="8" w:space="0" w:color="231F20"/>
              <w:bottom w:val="single" w:sz="4" w:space="0" w:color="auto"/>
              <w:right w:val="single" w:sz="4" w:space="0" w:color="231F20"/>
            </w:tcBorders>
            <w:vAlign w:val="center"/>
          </w:tcPr>
          <w:p w14:paraId="4760A877"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参考资料</w:t>
            </w:r>
          </w:p>
        </w:tc>
        <w:tc>
          <w:tcPr>
            <w:tcW w:w="6795" w:type="dxa"/>
            <w:tcBorders>
              <w:top w:val="single" w:sz="4" w:space="0" w:color="231F20"/>
              <w:left w:val="single" w:sz="4" w:space="0" w:color="231F20"/>
              <w:bottom w:val="single" w:sz="4" w:space="0" w:color="auto"/>
              <w:right w:val="single" w:sz="8" w:space="0" w:color="231F20"/>
            </w:tcBorders>
            <w:vAlign w:val="center"/>
          </w:tcPr>
          <w:p w14:paraId="622BBDD0" w14:textId="77777777" w:rsidR="00C15576" w:rsidRDefault="00821095">
            <w:pPr>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Lippmann, W. (1922). </w:t>
            </w:r>
            <w:r>
              <w:rPr>
                <w:rFonts w:ascii="Times New Roman" w:eastAsiaTheme="majorEastAsia" w:hAnsi="Times New Roman" w:cs="Times New Roman"/>
                <w:i/>
                <w:iCs/>
                <w:kern w:val="0"/>
                <w:szCs w:val="21"/>
              </w:rPr>
              <w:t>Public Opinion</w:t>
            </w:r>
            <w:r>
              <w:rPr>
                <w:rFonts w:ascii="Times New Roman" w:eastAsiaTheme="majorEastAsia" w:hAnsi="Times New Roman" w:cs="Times New Roman"/>
                <w:kern w:val="0"/>
                <w:szCs w:val="21"/>
              </w:rPr>
              <w:t xml:space="preserve">. Harcourt, Brace. </w:t>
            </w:r>
          </w:p>
          <w:p w14:paraId="431DB392" w14:textId="77777777" w:rsidR="00C15576" w:rsidRDefault="00821095">
            <w:pPr>
              <w:autoSpaceDE w:val="0"/>
              <w:autoSpaceDN w:val="0"/>
              <w:adjustRightInd w:val="0"/>
              <w:rPr>
                <w:rFonts w:ascii="Times New Roman" w:eastAsiaTheme="majorEastAsia" w:hAnsi="Times New Roman" w:cs="Times New Roman"/>
                <w:bCs/>
                <w:kern w:val="0"/>
                <w:szCs w:val="21"/>
              </w:rPr>
            </w:pPr>
            <w:r>
              <w:rPr>
                <w:rFonts w:ascii="Times New Roman" w:eastAsiaTheme="majorEastAsia" w:hAnsi="Times New Roman" w:cs="Times New Roman"/>
                <w:bCs/>
                <w:kern w:val="0"/>
                <w:szCs w:val="21"/>
              </w:rPr>
              <w:t xml:space="preserve">Mitchell, R. (2015). </w:t>
            </w:r>
            <w:r>
              <w:rPr>
                <w:rFonts w:ascii="Times New Roman" w:eastAsiaTheme="majorEastAsia" w:hAnsi="Times New Roman" w:cs="Times New Roman"/>
                <w:bCs/>
                <w:i/>
                <w:kern w:val="0"/>
                <w:szCs w:val="21"/>
              </w:rPr>
              <w:t>Web Scraping with Python</w:t>
            </w:r>
            <w:r>
              <w:rPr>
                <w:rFonts w:ascii="Times New Roman" w:eastAsiaTheme="majorEastAsia" w:hAnsi="Times New Roman" w:cs="Times New Roman"/>
                <w:bCs/>
                <w:kern w:val="0"/>
                <w:szCs w:val="21"/>
              </w:rPr>
              <w:t>. O’Reilly Media.</w:t>
            </w:r>
          </w:p>
          <w:p w14:paraId="657ECE2A" w14:textId="77777777" w:rsidR="00C15576" w:rsidRDefault="00821095">
            <w:pPr>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bCs/>
                <w:kern w:val="0"/>
                <w:szCs w:val="21"/>
              </w:rPr>
              <w:t xml:space="preserve">Bird, S., Klein, E. &amp; </w:t>
            </w:r>
            <w:proofErr w:type="spellStart"/>
            <w:r>
              <w:rPr>
                <w:rFonts w:ascii="Times New Roman" w:eastAsiaTheme="majorEastAsia" w:hAnsi="Times New Roman" w:cs="Times New Roman"/>
                <w:bCs/>
                <w:kern w:val="0"/>
                <w:szCs w:val="21"/>
              </w:rPr>
              <w:t>Loper</w:t>
            </w:r>
            <w:proofErr w:type="spellEnd"/>
            <w:r>
              <w:rPr>
                <w:rFonts w:ascii="Times New Roman" w:eastAsiaTheme="majorEastAsia" w:hAnsi="Times New Roman" w:cs="Times New Roman"/>
                <w:bCs/>
                <w:kern w:val="0"/>
                <w:szCs w:val="21"/>
              </w:rPr>
              <w:t xml:space="preserve">, E. (2009). </w:t>
            </w:r>
            <w:r>
              <w:rPr>
                <w:rFonts w:ascii="Times New Roman" w:eastAsiaTheme="majorEastAsia" w:hAnsi="Times New Roman" w:cs="Times New Roman"/>
                <w:bCs/>
                <w:i/>
                <w:kern w:val="0"/>
                <w:szCs w:val="21"/>
              </w:rPr>
              <w:t xml:space="preserve">Natural Language Processing with </w:t>
            </w:r>
            <w:proofErr w:type="spellStart"/>
            <w:r>
              <w:rPr>
                <w:rFonts w:ascii="Times New Roman" w:eastAsiaTheme="majorEastAsia" w:hAnsi="Times New Roman" w:cs="Times New Roman"/>
                <w:bCs/>
                <w:i/>
                <w:kern w:val="0"/>
                <w:szCs w:val="21"/>
              </w:rPr>
              <w:t>Pthon</w:t>
            </w:r>
            <w:proofErr w:type="spellEnd"/>
            <w:r>
              <w:rPr>
                <w:rFonts w:ascii="Times New Roman" w:eastAsiaTheme="majorEastAsia" w:hAnsi="Times New Roman" w:cs="Times New Roman"/>
                <w:bCs/>
                <w:kern w:val="0"/>
                <w:szCs w:val="21"/>
              </w:rPr>
              <w:t>. O’Reilly Media.</w:t>
            </w:r>
          </w:p>
        </w:tc>
      </w:tr>
    </w:tbl>
    <w:p w14:paraId="4C78B99A" w14:textId="77777777" w:rsidR="00C15576" w:rsidRDefault="00C15576">
      <w:pPr>
        <w:kinsoku w:val="0"/>
        <w:overflowPunct w:val="0"/>
        <w:autoSpaceDE w:val="0"/>
        <w:autoSpaceDN w:val="0"/>
        <w:adjustRightInd w:val="0"/>
        <w:spacing w:before="87"/>
        <w:jc w:val="left"/>
        <w:rPr>
          <w:rFonts w:asciiTheme="majorEastAsia" w:eastAsiaTheme="majorEastAsia" w:hAnsiTheme="majorEastAsia" w:cs="宋体"/>
          <w:w w:val="105"/>
          <w:kern w:val="0"/>
          <w:szCs w:val="21"/>
        </w:rPr>
      </w:pPr>
    </w:p>
    <w:tbl>
      <w:tblPr>
        <w:tblW w:w="8501" w:type="dxa"/>
        <w:tblInd w:w="131" w:type="dxa"/>
        <w:tblLayout w:type="fixed"/>
        <w:tblCellMar>
          <w:left w:w="0" w:type="dxa"/>
          <w:right w:w="0" w:type="dxa"/>
        </w:tblCellMar>
        <w:tblLook w:val="04A0" w:firstRow="1" w:lastRow="0" w:firstColumn="1" w:lastColumn="0" w:noHBand="0" w:noVBand="1"/>
      </w:tblPr>
      <w:tblGrid>
        <w:gridCol w:w="1570"/>
        <w:gridCol w:w="6931"/>
      </w:tblGrid>
      <w:tr w:rsidR="00C15576" w14:paraId="33878AF6" w14:textId="77777777">
        <w:trPr>
          <w:trHeight w:val="404"/>
        </w:trPr>
        <w:tc>
          <w:tcPr>
            <w:tcW w:w="1570" w:type="dxa"/>
            <w:tcBorders>
              <w:top w:val="single" w:sz="8" w:space="0" w:color="231F20"/>
              <w:left w:val="single" w:sz="8" w:space="0" w:color="231F20"/>
              <w:bottom w:val="single" w:sz="4" w:space="0" w:color="231F20"/>
              <w:right w:val="single" w:sz="4" w:space="0" w:color="231F20"/>
            </w:tcBorders>
            <w:shd w:val="clear" w:color="auto" w:fill="E6E7E8"/>
            <w:vAlign w:val="center"/>
          </w:tcPr>
          <w:p w14:paraId="4E752E3F" w14:textId="77777777" w:rsidR="00C15576" w:rsidRDefault="00821095">
            <w:pPr>
              <w:kinsoku w:val="0"/>
              <w:overflowPunct w:val="0"/>
              <w:autoSpaceDE w:val="0"/>
              <w:autoSpaceDN w:val="0"/>
              <w:adjustRightInd w:val="0"/>
              <w:spacing w:before="87"/>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课程中文名称</w:t>
            </w:r>
          </w:p>
        </w:tc>
        <w:tc>
          <w:tcPr>
            <w:tcW w:w="6931" w:type="dxa"/>
            <w:tcBorders>
              <w:top w:val="single" w:sz="8" w:space="0" w:color="231F20"/>
              <w:left w:val="single" w:sz="4" w:space="0" w:color="231F20"/>
              <w:bottom w:val="single" w:sz="4" w:space="0" w:color="231F20"/>
              <w:right w:val="single" w:sz="8" w:space="0" w:color="231F20"/>
            </w:tcBorders>
            <w:shd w:val="clear" w:color="auto" w:fill="E6E7E8"/>
            <w:vAlign w:val="center"/>
          </w:tcPr>
          <w:p w14:paraId="007C16E9" w14:textId="77777777" w:rsidR="00C15576" w:rsidRDefault="00821095">
            <w:pPr>
              <w:kinsoku w:val="0"/>
              <w:overflowPunct w:val="0"/>
              <w:autoSpaceDE w:val="0"/>
              <w:autoSpaceDN w:val="0"/>
              <w:adjustRightInd w:val="0"/>
              <w:spacing w:before="67"/>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新媒体与社会</w:t>
            </w:r>
          </w:p>
        </w:tc>
      </w:tr>
      <w:tr w:rsidR="00C15576" w14:paraId="79CDFDF4" w14:textId="77777777">
        <w:trPr>
          <w:trHeight w:val="409"/>
        </w:trPr>
        <w:tc>
          <w:tcPr>
            <w:tcW w:w="1570" w:type="dxa"/>
            <w:tcBorders>
              <w:top w:val="single" w:sz="4" w:space="0" w:color="231F20"/>
              <w:left w:val="single" w:sz="8" w:space="0" w:color="231F20"/>
              <w:bottom w:val="single" w:sz="4" w:space="0" w:color="231F20"/>
              <w:right w:val="single" w:sz="4" w:space="0" w:color="231F20"/>
            </w:tcBorders>
            <w:vAlign w:val="center"/>
          </w:tcPr>
          <w:p w14:paraId="71EAE08C"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课程英文名称</w:t>
            </w:r>
          </w:p>
        </w:tc>
        <w:tc>
          <w:tcPr>
            <w:tcW w:w="6931" w:type="dxa"/>
            <w:tcBorders>
              <w:top w:val="single" w:sz="4" w:space="0" w:color="231F20"/>
              <w:left w:val="single" w:sz="4" w:space="0" w:color="231F20"/>
              <w:bottom w:val="single" w:sz="4" w:space="0" w:color="231F20"/>
              <w:right w:val="single" w:sz="8" w:space="0" w:color="231F20"/>
            </w:tcBorders>
            <w:vAlign w:val="center"/>
          </w:tcPr>
          <w:p w14:paraId="5AB556C1"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New Media and Society</w:t>
            </w:r>
          </w:p>
        </w:tc>
      </w:tr>
      <w:tr w:rsidR="00C15576" w14:paraId="54929EF6" w14:textId="77777777">
        <w:trPr>
          <w:trHeight w:val="409"/>
        </w:trPr>
        <w:tc>
          <w:tcPr>
            <w:tcW w:w="1570" w:type="dxa"/>
            <w:tcBorders>
              <w:top w:val="single" w:sz="4" w:space="0" w:color="231F20"/>
              <w:left w:val="single" w:sz="8" w:space="0" w:color="231F20"/>
              <w:bottom w:val="single" w:sz="4" w:space="0" w:color="231F20"/>
              <w:right w:val="single" w:sz="4" w:space="0" w:color="231F20"/>
            </w:tcBorders>
            <w:vAlign w:val="center"/>
          </w:tcPr>
          <w:p w14:paraId="6E9483A8"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开课单位</w:t>
            </w:r>
          </w:p>
        </w:tc>
        <w:tc>
          <w:tcPr>
            <w:tcW w:w="6931" w:type="dxa"/>
            <w:tcBorders>
              <w:top w:val="single" w:sz="4" w:space="0" w:color="231F20"/>
              <w:left w:val="single" w:sz="4" w:space="0" w:color="231F20"/>
              <w:bottom w:val="single" w:sz="4" w:space="0" w:color="231F20"/>
              <w:right w:val="single" w:sz="8" w:space="0" w:color="231F20"/>
            </w:tcBorders>
            <w:vAlign w:val="center"/>
          </w:tcPr>
          <w:p w14:paraId="528BB459"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汇丰商学院</w:t>
            </w:r>
          </w:p>
        </w:tc>
      </w:tr>
      <w:tr w:rsidR="00C15576" w14:paraId="0BFD9DA9" w14:textId="77777777">
        <w:trPr>
          <w:trHeight w:val="409"/>
        </w:trPr>
        <w:tc>
          <w:tcPr>
            <w:tcW w:w="1570" w:type="dxa"/>
            <w:tcBorders>
              <w:top w:val="single" w:sz="4" w:space="0" w:color="231F20"/>
              <w:left w:val="single" w:sz="8" w:space="0" w:color="231F20"/>
              <w:bottom w:val="single" w:sz="4" w:space="0" w:color="231F20"/>
              <w:right w:val="single" w:sz="4" w:space="0" w:color="231F20"/>
            </w:tcBorders>
            <w:vAlign w:val="center"/>
          </w:tcPr>
          <w:p w14:paraId="17E91B09"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授课语言</w:t>
            </w:r>
          </w:p>
        </w:tc>
        <w:tc>
          <w:tcPr>
            <w:tcW w:w="6931" w:type="dxa"/>
            <w:tcBorders>
              <w:top w:val="single" w:sz="4" w:space="0" w:color="231F20"/>
              <w:left w:val="single" w:sz="4" w:space="0" w:color="231F20"/>
              <w:bottom w:val="single" w:sz="4" w:space="0" w:color="231F20"/>
              <w:right w:val="single" w:sz="8" w:space="0" w:color="231F20"/>
            </w:tcBorders>
            <w:vAlign w:val="center"/>
          </w:tcPr>
          <w:p w14:paraId="64BEEFAD"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英语</w:t>
            </w:r>
          </w:p>
        </w:tc>
      </w:tr>
      <w:tr w:rsidR="00C15576" w14:paraId="4D0F56C9" w14:textId="77777777">
        <w:trPr>
          <w:trHeight w:val="409"/>
        </w:trPr>
        <w:tc>
          <w:tcPr>
            <w:tcW w:w="1570" w:type="dxa"/>
            <w:tcBorders>
              <w:top w:val="single" w:sz="4" w:space="0" w:color="231F20"/>
              <w:left w:val="single" w:sz="8" w:space="0" w:color="231F20"/>
              <w:bottom w:val="single" w:sz="4" w:space="0" w:color="231F20"/>
              <w:right w:val="single" w:sz="4" w:space="0" w:color="231F20"/>
            </w:tcBorders>
            <w:vAlign w:val="center"/>
          </w:tcPr>
          <w:p w14:paraId="1B961FC2"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先修课程</w:t>
            </w:r>
          </w:p>
        </w:tc>
        <w:tc>
          <w:tcPr>
            <w:tcW w:w="6931" w:type="dxa"/>
            <w:tcBorders>
              <w:top w:val="single" w:sz="4" w:space="0" w:color="231F20"/>
              <w:left w:val="single" w:sz="4" w:space="0" w:color="231F20"/>
              <w:bottom w:val="single" w:sz="4" w:space="0" w:color="231F20"/>
              <w:right w:val="single" w:sz="8" w:space="0" w:color="231F20"/>
            </w:tcBorders>
            <w:vAlign w:val="center"/>
          </w:tcPr>
          <w:p w14:paraId="694D1444"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7831D29E" w14:textId="77777777">
        <w:trPr>
          <w:trHeight w:val="409"/>
        </w:trPr>
        <w:tc>
          <w:tcPr>
            <w:tcW w:w="1570" w:type="dxa"/>
            <w:tcBorders>
              <w:top w:val="single" w:sz="4" w:space="0" w:color="231F20"/>
              <w:left w:val="single" w:sz="8" w:space="0" w:color="231F20"/>
              <w:bottom w:val="single" w:sz="4" w:space="0" w:color="231F20"/>
              <w:right w:val="single" w:sz="4" w:space="0" w:color="231F20"/>
            </w:tcBorders>
            <w:vAlign w:val="center"/>
          </w:tcPr>
          <w:p w14:paraId="60812DF1"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课程中文简介</w:t>
            </w:r>
          </w:p>
        </w:tc>
        <w:tc>
          <w:tcPr>
            <w:tcW w:w="6931" w:type="dxa"/>
            <w:tcBorders>
              <w:top w:val="single" w:sz="4" w:space="0" w:color="231F20"/>
              <w:left w:val="single" w:sz="4" w:space="0" w:color="231F20"/>
              <w:bottom w:val="single" w:sz="4" w:space="0" w:color="231F20"/>
              <w:right w:val="single" w:sz="8" w:space="0" w:color="231F20"/>
            </w:tcBorders>
            <w:vAlign w:val="center"/>
          </w:tcPr>
          <w:p w14:paraId="56CC56FC"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本课程为汇丰商学院本科生选修课。该课程旨在教授学生信息通讯技术理论与分析方法并对社会媒体形成一种历史的眼光。本课程将讨论信息社会发展的历史以及它们对人类信息通讯工具发展的影响，并进一步分析社会媒体所存在的一些现象。此外，本课程还会通过典型案例展现国内外信息社会的发展现状。</w:t>
            </w:r>
          </w:p>
        </w:tc>
      </w:tr>
      <w:tr w:rsidR="00C15576" w14:paraId="174714AF" w14:textId="77777777">
        <w:trPr>
          <w:trHeight w:val="409"/>
        </w:trPr>
        <w:tc>
          <w:tcPr>
            <w:tcW w:w="1570" w:type="dxa"/>
            <w:tcBorders>
              <w:top w:val="single" w:sz="4" w:space="0" w:color="231F20"/>
              <w:left w:val="single" w:sz="8" w:space="0" w:color="231F20"/>
              <w:bottom w:val="single" w:sz="4" w:space="0" w:color="231F20"/>
              <w:right w:val="single" w:sz="4" w:space="0" w:color="231F20"/>
            </w:tcBorders>
            <w:vAlign w:val="center"/>
          </w:tcPr>
          <w:p w14:paraId="2A69E5C5" w14:textId="77777777" w:rsidR="00C15576" w:rsidRDefault="00821095">
            <w:pPr>
              <w:kinsoku w:val="0"/>
              <w:overflowPunct w:val="0"/>
              <w:autoSpaceDE w:val="0"/>
              <w:autoSpaceDN w:val="0"/>
              <w:adjustRightInd w:val="0"/>
              <w:spacing w:before="130"/>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课程英文简介</w:t>
            </w:r>
          </w:p>
        </w:tc>
        <w:tc>
          <w:tcPr>
            <w:tcW w:w="6931" w:type="dxa"/>
            <w:tcBorders>
              <w:top w:val="single" w:sz="4" w:space="0" w:color="231F20"/>
              <w:left w:val="single" w:sz="4" w:space="0" w:color="231F20"/>
              <w:bottom w:val="single" w:sz="4" w:space="0" w:color="231F20"/>
              <w:right w:val="single" w:sz="8" w:space="0" w:color="231F20"/>
            </w:tcBorders>
            <w:vAlign w:val="center"/>
          </w:tcPr>
          <w:p w14:paraId="3BA07F79"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暂无</w:t>
            </w:r>
          </w:p>
        </w:tc>
      </w:tr>
      <w:tr w:rsidR="00C15576" w14:paraId="0F85EA37" w14:textId="77777777">
        <w:trPr>
          <w:trHeight w:val="1037"/>
        </w:trPr>
        <w:tc>
          <w:tcPr>
            <w:tcW w:w="1570" w:type="dxa"/>
            <w:tcBorders>
              <w:top w:val="single" w:sz="4" w:space="0" w:color="231F20"/>
              <w:left w:val="single" w:sz="8" w:space="0" w:color="231F20"/>
              <w:bottom w:val="single" w:sz="4" w:space="0" w:color="231F20"/>
              <w:right w:val="single" w:sz="4" w:space="0" w:color="231F20"/>
            </w:tcBorders>
            <w:vAlign w:val="center"/>
          </w:tcPr>
          <w:p w14:paraId="1CF13B3E"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教学基本目的</w:t>
            </w:r>
          </w:p>
        </w:tc>
        <w:tc>
          <w:tcPr>
            <w:tcW w:w="6931" w:type="dxa"/>
            <w:tcBorders>
              <w:top w:val="single" w:sz="4" w:space="0" w:color="231F20"/>
              <w:left w:val="single" w:sz="4" w:space="0" w:color="231F20"/>
              <w:bottom w:val="single" w:sz="4" w:space="0" w:color="231F20"/>
              <w:right w:val="single" w:sz="8" w:space="0" w:color="231F20"/>
            </w:tcBorders>
            <w:vAlign w:val="center"/>
          </w:tcPr>
          <w:p w14:paraId="6D7A7FCE"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通过系列文献阅读、案例研究以及小组讨论，让学生对信息、通讯技术以及互联网都有一个更科学的认识。</w:t>
            </w:r>
          </w:p>
        </w:tc>
      </w:tr>
      <w:tr w:rsidR="00C15576" w14:paraId="04DECD77" w14:textId="77777777">
        <w:trPr>
          <w:trHeight w:val="2924"/>
        </w:trPr>
        <w:tc>
          <w:tcPr>
            <w:tcW w:w="1570" w:type="dxa"/>
            <w:tcBorders>
              <w:top w:val="single" w:sz="4" w:space="0" w:color="231F20"/>
              <w:left w:val="single" w:sz="8" w:space="0" w:color="231F20"/>
              <w:bottom w:val="single" w:sz="4" w:space="0" w:color="231F20"/>
              <w:right w:val="single" w:sz="4" w:space="0" w:color="231F20"/>
            </w:tcBorders>
            <w:vAlign w:val="center"/>
          </w:tcPr>
          <w:p w14:paraId="1F76F482" w14:textId="77777777" w:rsidR="00C15576" w:rsidRDefault="00821095">
            <w:pPr>
              <w:kinsoku w:val="0"/>
              <w:overflowPunct w:val="0"/>
              <w:autoSpaceDE w:val="0"/>
              <w:autoSpaceDN w:val="0"/>
              <w:adjustRightInd w:val="0"/>
              <w:spacing w:before="131"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内容提要及相应学时分配</w:t>
            </w:r>
          </w:p>
        </w:tc>
        <w:tc>
          <w:tcPr>
            <w:tcW w:w="6931" w:type="dxa"/>
            <w:tcBorders>
              <w:top w:val="single" w:sz="4" w:space="0" w:color="231F20"/>
              <w:left w:val="single" w:sz="4" w:space="0" w:color="231F20"/>
              <w:bottom w:val="single" w:sz="4" w:space="0" w:color="231F20"/>
              <w:right w:val="single" w:sz="8" w:space="0" w:color="231F20"/>
            </w:tcBorders>
            <w:vAlign w:val="center"/>
          </w:tcPr>
          <w:p w14:paraId="318EDF5E"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第一讲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全球化与通讯</w:t>
            </w:r>
          </w:p>
          <w:p w14:paraId="511BDF35"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第二讲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互联网简史</w:t>
            </w:r>
          </w:p>
          <w:p w14:paraId="354EC7BA"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第三讲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全球化、信息与通信技术</w:t>
            </w:r>
          </w:p>
          <w:p w14:paraId="2A50EB63"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第四讲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城市与陌生人</w:t>
            </w:r>
          </w:p>
          <w:p w14:paraId="7D62ED02"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第五讲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基础设施与网络平台</w:t>
            </w:r>
          </w:p>
          <w:p w14:paraId="572B60D5"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第六讲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移动城市、移动办公</w:t>
            </w:r>
          </w:p>
          <w:p w14:paraId="362EB601"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第七讲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社会资本与社会结构</w:t>
            </w:r>
          </w:p>
          <w:p w14:paraId="39090A0C"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第八讲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社会网络的模式演变与基本概念</w:t>
            </w:r>
          </w:p>
          <w:p w14:paraId="2AD3455A"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第九讲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游戏与游戏化</w:t>
            </w:r>
          </w:p>
          <w:p w14:paraId="0618631E"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次文化与粉丝</w:t>
            </w:r>
          </w:p>
          <w:p w14:paraId="709F2C12"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第十一讲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人工智能、乌托邦与反乌托邦</w:t>
            </w:r>
          </w:p>
          <w:p w14:paraId="256A94E5"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第十二讲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在线人群与网络乌托邦</w:t>
            </w:r>
          </w:p>
        </w:tc>
      </w:tr>
      <w:tr w:rsidR="00C15576" w14:paraId="3751CBFE" w14:textId="77777777">
        <w:trPr>
          <w:trHeight w:val="409"/>
        </w:trPr>
        <w:tc>
          <w:tcPr>
            <w:tcW w:w="1570" w:type="dxa"/>
            <w:tcBorders>
              <w:top w:val="single" w:sz="4" w:space="0" w:color="231F20"/>
              <w:left w:val="single" w:sz="8" w:space="0" w:color="231F20"/>
              <w:bottom w:val="single" w:sz="4" w:space="0" w:color="231F20"/>
              <w:right w:val="single" w:sz="4" w:space="0" w:color="231F20"/>
            </w:tcBorders>
            <w:vAlign w:val="center"/>
          </w:tcPr>
          <w:p w14:paraId="727D1183"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教学方式</w:t>
            </w:r>
          </w:p>
        </w:tc>
        <w:tc>
          <w:tcPr>
            <w:tcW w:w="6931" w:type="dxa"/>
            <w:tcBorders>
              <w:top w:val="single" w:sz="4" w:space="0" w:color="231F20"/>
              <w:left w:val="single" w:sz="4" w:space="0" w:color="231F20"/>
              <w:bottom w:val="single" w:sz="4" w:space="0" w:color="231F20"/>
              <w:right w:val="single" w:sz="8" w:space="0" w:color="231F20"/>
            </w:tcBorders>
            <w:vAlign w:val="center"/>
          </w:tcPr>
          <w:p w14:paraId="4315D323"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课堂讲授</w:t>
            </w:r>
            <w:r>
              <w:rPr>
                <w:rFonts w:ascii="Times New Roman" w:eastAsiaTheme="majorEastAsia" w:hAnsi="Times New Roman" w:cs="Times New Roman" w:hint="eastAsia"/>
                <w:kern w:val="0"/>
                <w:szCs w:val="21"/>
              </w:rPr>
              <w:t>（共</w:t>
            </w:r>
            <w:r>
              <w:rPr>
                <w:rFonts w:ascii="Times New Roman" w:eastAsiaTheme="majorEastAsia" w:hAnsi="Times New Roman" w:cs="Times New Roman" w:hint="eastAsia"/>
                <w:kern w:val="0"/>
                <w:szCs w:val="21"/>
              </w:rPr>
              <w:t>30</w:t>
            </w:r>
            <w:r>
              <w:rPr>
                <w:rFonts w:ascii="Times New Roman" w:eastAsiaTheme="majorEastAsia" w:hAnsi="Times New Roman" w:cs="Times New Roman" w:hint="eastAsia"/>
                <w:kern w:val="0"/>
                <w:szCs w:val="21"/>
              </w:rPr>
              <w:t>学时）</w:t>
            </w:r>
          </w:p>
        </w:tc>
      </w:tr>
      <w:tr w:rsidR="00C15576" w14:paraId="75F2EB08" w14:textId="77777777">
        <w:trPr>
          <w:trHeight w:val="723"/>
        </w:trPr>
        <w:tc>
          <w:tcPr>
            <w:tcW w:w="1570" w:type="dxa"/>
            <w:tcBorders>
              <w:top w:val="single" w:sz="4" w:space="0" w:color="231F20"/>
              <w:left w:val="single" w:sz="8" w:space="0" w:color="231F20"/>
              <w:bottom w:val="single" w:sz="4" w:space="0" w:color="231F20"/>
              <w:right w:val="single" w:sz="4" w:space="0" w:color="231F20"/>
            </w:tcBorders>
            <w:vAlign w:val="center"/>
          </w:tcPr>
          <w:p w14:paraId="580BA6CA" w14:textId="77777777" w:rsidR="00C15576" w:rsidRDefault="00821095">
            <w:pPr>
              <w:kinsoku w:val="0"/>
              <w:overflowPunct w:val="0"/>
              <w:autoSpaceDE w:val="0"/>
              <w:autoSpaceDN w:val="0"/>
              <w:adjustRightInd w:val="0"/>
              <w:spacing w:before="130"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学生成绩评定办法</w:t>
            </w:r>
          </w:p>
        </w:tc>
        <w:tc>
          <w:tcPr>
            <w:tcW w:w="6931" w:type="dxa"/>
            <w:tcBorders>
              <w:top w:val="single" w:sz="4" w:space="0" w:color="231F20"/>
              <w:left w:val="single" w:sz="4" w:space="0" w:color="231F20"/>
              <w:bottom w:val="single" w:sz="4" w:space="0" w:color="231F20"/>
              <w:right w:val="single" w:sz="8" w:space="0" w:color="231F20"/>
            </w:tcBorders>
            <w:vAlign w:val="center"/>
          </w:tcPr>
          <w:p w14:paraId="520A7337"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讨论</w:t>
            </w:r>
            <w:r>
              <w:rPr>
                <w:rFonts w:ascii="Times New Roman" w:eastAsiaTheme="majorEastAsia" w:hAnsi="Times New Roman" w:cs="Times New Roman"/>
                <w:kern w:val="0"/>
                <w:szCs w:val="21"/>
              </w:rPr>
              <w:t>20%</w:t>
            </w:r>
            <w:r>
              <w:rPr>
                <w:rFonts w:ascii="Times New Roman" w:eastAsiaTheme="majorEastAsia" w:hAnsi="Times New Roman" w:cs="Times New Roman"/>
                <w:kern w:val="0"/>
                <w:szCs w:val="21"/>
              </w:rPr>
              <w:t>，展示</w:t>
            </w:r>
            <w:r>
              <w:rPr>
                <w:rFonts w:ascii="Times New Roman" w:eastAsiaTheme="majorEastAsia" w:hAnsi="Times New Roman" w:cs="Times New Roman"/>
                <w:kern w:val="0"/>
                <w:szCs w:val="21"/>
              </w:rPr>
              <w:t>25%</w:t>
            </w:r>
            <w:r>
              <w:rPr>
                <w:rFonts w:ascii="Times New Roman" w:eastAsiaTheme="majorEastAsia" w:hAnsi="Times New Roman" w:cs="Times New Roman"/>
                <w:kern w:val="0"/>
                <w:szCs w:val="21"/>
              </w:rPr>
              <w:t>，论文</w:t>
            </w:r>
            <w:r>
              <w:rPr>
                <w:rFonts w:ascii="Times New Roman" w:eastAsiaTheme="majorEastAsia" w:hAnsi="Times New Roman" w:cs="Times New Roman"/>
                <w:kern w:val="0"/>
                <w:szCs w:val="21"/>
              </w:rPr>
              <w:t>55%</w:t>
            </w:r>
            <w:r>
              <w:rPr>
                <w:rFonts w:ascii="Times New Roman" w:eastAsiaTheme="majorEastAsia" w:hAnsi="Times New Roman" w:cs="Times New Roman"/>
                <w:kern w:val="0"/>
                <w:szCs w:val="21"/>
              </w:rPr>
              <w:t>，。</w:t>
            </w:r>
          </w:p>
        </w:tc>
      </w:tr>
      <w:tr w:rsidR="00C15576" w14:paraId="7AAF969F" w14:textId="77777777">
        <w:trPr>
          <w:trHeight w:val="409"/>
        </w:trPr>
        <w:tc>
          <w:tcPr>
            <w:tcW w:w="1570" w:type="dxa"/>
            <w:tcBorders>
              <w:top w:val="single" w:sz="4" w:space="0" w:color="231F20"/>
              <w:left w:val="single" w:sz="8" w:space="0" w:color="231F20"/>
              <w:bottom w:val="single" w:sz="4" w:space="0" w:color="231F20"/>
              <w:right w:val="single" w:sz="4" w:space="0" w:color="231F20"/>
            </w:tcBorders>
            <w:vAlign w:val="center"/>
          </w:tcPr>
          <w:p w14:paraId="032F7AE3"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教材</w:t>
            </w:r>
          </w:p>
        </w:tc>
        <w:tc>
          <w:tcPr>
            <w:tcW w:w="6931" w:type="dxa"/>
            <w:tcBorders>
              <w:top w:val="single" w:sz="4" w:space="0" w:color="231F20"/>
              <w:left w:val="single" w:sz="4" w:space="0" w:color="231F20"/>
              <w:bottom w:val="single" w:sz="4" w:space="0" w:color="231F20"/>
              <w:right w:val="single" w:sz="8" w:space="0" w:color="231F20"/>
            </w:tcBorders>
            <w:vAlign w:val="center"/>
          </w:tcPr>
          <w:p w14:paraId="4F89F602"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00986B7D" w14:textId="77777777">
        <w:trPr>
          <w:trHeight w:val="884"/>
        </w:trPr>
        <w:tc>
          <w:tcPr>
            <w:tcW w:w="1570" w:type="dxa"/>
            <w:tcBorders>
              <w:top w:val="single" w:sz="4" w:space="0" w:color="231F20"/>
              <w:left w:val="single" w:sz="8" w:space="0" w:color="231F20"/>
              <w:bottom w:val="single" w:sz="8" w:space="0" w:color="231F20"/>
              <w:right w:val="single" w:sz="4" w:space="0" w:color="231F20"/>
            </w:tcBorders>
            <w:vAlign w:val="center"/>
          </w:tcPr>
          <w:p w14:paraId="3D32582F"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lastRenderedPageBreak/>
              <w:t>参考资料</w:t>
            </w:r>
          </w:p>
        </w:tc>
        <w:tc>
          <w:tcPr>
            <w:tcW w:w="6931" w:type="dxa"/>
            <w:tcBorders>
              <w:top w:val="single" w:sz="4" w:space="0" w:color="231F20"/>
              <w:left w:val="single" w:sz="4" w:space="0" w:color="231F20"/>
              <w:bottom w:val="single" w:sz="8" w:space="0" w:color="231F20"/>
              <w:right w:val="single" w:sz="8" w:space="0" w:color="231F20"/>
            </w:tcBorders>
            <w:vAlign w:val="center"/>
          </w:tcPr>
          <w:p w14:paraId="4F6DD7D1"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Alfred, D. C. Jr., &amp; James W. C. (2000). A Nation Transformed by Information: How Information Has Shaped the United States from Colonial Times to the Present, New York: Oxford University Press. (Required: Ch.1, Ch.6 &amp; Ch.7)</w:t>
            </w:r>
          </w:p>
          <w:p w14:paraId="43FD5779"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Aiden, E., &amp; Michel, J.-B. (2014). Uncharted: Big data as a lens on human culture, New York: Riverhead Books Bartle, R. A. (1996). Players Who Suit MUDs. Journal of Online Environments, Vol. 1, No. 1.</w:t>
            </w:r>
          </w:p>
          <w:p w14:paraId="6911A208"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Biao, X. (2006). Global "Body Shopping": An Indian Labor System in the Information Technology Industry, New Jersey: Princeton University Press. (Required: Introduction &amp; Ch.1)</w:t>
            </w:r>
          </w:p>
          <w:p w14:paraId="64820E61"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proofErr w:type="spellStart"/>
            <w:r>
              <w:rPr>
                <w:rFonts w:ascii="Times New Roman" w:eastAsiaTheme="majorEastAsia" w:hAnsi="Times New Roman" w:cs="Times New Roman"/>
                <w:kern w:val="0"/>
                <w:szCs w:val="21"/>
              </w:rPr>
              <w:t>Boxu</w:t>
            </w:r>
            <w:proofErr w:type="spellEnd"/>
            <w:r>
              <w:rPr>
                <w:rFonts w:ascii="Times New Roman" w:eastAsiaTheme="majorEastAsia" w:hAnsi="Times New Roman" w:cs="Times New Roman"/>
                <w:kern w:val="0"/>
                <w:szCs w:val="21"/>
              </w:rPr>
              <w:t xml:space="preserve">, Y. (2002). Globalization: Origins, Development and </w:t>
            </w:r>
            <w:proofErr w:type="gramStart"/>
            <w:r>
              <w:rPr>
                <w:rFonts w:ascii="Times New Roman" w:eastAsiaTheme="majorEastAsia" w:hAnsi="Times New Roman" w:cs="Times New Roman"/>
                <w:kern w:val="0"/>
                <w:szCs w:val="21"/>
              </w:rPr>
              <w:t>Impact(</w:t>
            </w:r>
            <w:proofErr w:type="gramEnd"/>
            <w:r>
              <w:rPr>
                <w:rFonts w:ascii="Times New Roman" w:eastAsiaTheme="majorEastAsia" w:hAnsi="Times New Roman" w:cs="Times New Roman"/>
                <w:kern w:val="0"/>
                <w:szCs w:val="21"/>
              </w:rPr>
              <w:t>Chinese edition), Beijing: People's Publishing House. (Ch.4 &amp; Ch.8)</w:t>
            </w:r>
          </w:p>
          <w:p w14:paraId="6C6E9AA5"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Castells, M. (2000). Toward a Sociology of the Network Society. Contemporary Sociology, 29(5), 693-699.</w:t>
            </w:r>
          </w:p>
          <w:p w14:paraId="6A2F8BFF"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David, E. &amp; Jon, K. (2010). Networks, Crowds, and Markets: Reasoning about a Highly Connected </w:t>
            </w:r>
          </w:p>
          <w:p w14:paraId="3D1AB0BF"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World, Cambridge: Cambridge University Press. (Required: Ch.2 &amp; Ch.3)</w:t>
            </w:r>
          </w:p>
          <w:p w14:paraId="43FB5392"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proofErr w:type="spellStart"/>
            <w:r>
              <w:rPr>
                <w:rFonts w:ascii="Times New Roman" w:eastAsiaTheme="majorEastAsia" w:hAnsi="Times New Roman" w:cs="Times New Roman"/>
                <w:kern w:val="0"/>
                <w:szCs w:val="21"/>
              </w:rPr>
              <w:t>Granovetter</w:t>
            </w:r>
            <w:proofErr w:type="spellEnd"/>
            <w:r>
              <w:rPr>
                <w:rFonts w:ascii="Times New Roman" w:eastAsiaTheme="majorEastAsia" w:hAnsi="Times New Roman" w:cs="Times New Roman"/>
                <w:kern w:val="0"/>
                <w:szCs w:val="21"/>
              </w:rPr>
              <w:t>, M. S. (1973). The strength of weak ties. American journal of sociology, 78(6), 1360-1380.</w:t>
            </w:r>
          </w:p>
          <w:p w14:paraId="1BC1ED1F"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Henry, J. (2012). Textual Poachers, New York: Routledge. (Required: Ch.1, Ch.2 &amp; Ch.5)</w:t>
            </w:r>
          </w:p>
          <w:p w14:paraId="79B27302"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Hindman, M. S. (2009). The myth of digital democracy, Princeton: Princeton University Press. (Required: Ch.3)</w:t>
            </w:r>
          </w:p>
          <w:p w14:paraId="4DF30F22"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Jacobs, J. (1992). The death and life of great American cities, New York: Vintage Books. (Required: Ch.5)</w:t>
            </w:r>
          </w:p>
        </w:tc>
      </w:tr>
    </w:tbl>
    <w:p w14:paraId="72604F9B"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73DAEC29"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30A2DA34"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7299D9B9"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1342906F"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7BABC079"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0703CD1C"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37E0550F"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342BE888"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13847935"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5C2AAAE3"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6BEAAEFD"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254808A9" w14:textId="77777777" w:rsidR="00C15576" w:rsidRDefault="00821095">
      <w:pPr>
        <w:rPr>
          <w:rFonts w:asciiTheme="majorEastAsia" w:eastAsiaTheme="majorEastAsia" w:hAnsiTheme="majorEastAsia" w:cs="宋体"/>
          <w:kern w:val="0"/>
          <w:szCs w:val="21"/>
        </w:rPr>
      </w:pPr>
      <w:r>
        <w:rPr>
          <w:rFonts w:asciiTheme="majorEastAsia" w:eastAsiaTheme="majorEastAsia" w:hAnsiTheme="majorEastAsia" w:cs="宋体"/>
          <w:kern w:val="0"/>
          <w:szCs w:val="21"/>
        </w:rPr>
        <w:br w:type="page"/>
      </w:r>
    </w:p>
    <w:p w14:paraId="578112D6"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tbl>
      <w:tblPr>
        <w:tblW w:w="0" w:type="auto"/>
        <w:tblInd w:w="131" w:type="dxa"/>
        <w:tblLayout w:type="fixed"/>
        <w:tblCellMar>
          <w:left w:w="0" w:type="dxa"/>
          <w:right w:w="0" w:type="dxa"/>
        </w:tblCellMar>
        <w:tblLook w:val="04A0" w:firstRow="1" w:lastRow="0" w:firstColumn="1" w:lastColumn="0" w:noHBand="0" w:noVBand="1"/>
      </w:tblPr>
      <w:tblGrid>
        <w:gridCol w:w="1362"/>
        <w:gridCol w:w="7139"/>
      </w:tblGrid>
      <w:tr w:rsidR="00C15576" w14:paraId="4B337F48" w14:textId="77777777">
        <w:trPr>
          <w:trHeight w:val="404"/>
        </w:trPr>
        <w:tc>
          <w:tcPr>
            <w:tcW w:w="1362" w:type="dxa"/>
            <w:tcBorders>
              <w:top w:val="single" w:sz="8" w:space="0" w:color="231F20"/>
              <w:left w:val="single" w:sz="8" w:space="0" w:color="231F20"/>
              <w:bottom w:val="single" w:sz="4" w:space="0" w:color="231F20"/>
              <w:right w:val="single" w:sz="4" w:space="0" w:color="231F20"/>
            </w:tcBorders>
            <w:shd w:val="clear" w:color="auto" w:fill="E6E7E8"/>
            <w:vAlign w:val="center"/>
          </w:tcPr>
          <w:p w14:paraId="0DBC749C" w14:textId="77777777" w:rsidR="00C15576" w:rsidRDefault="00821095">
            <w:pPr>
              <w:kinsoku w:val="0"/>
              <w:overflowPunct w:val="0"/>
              <w:autoSpaceDE w:val="0"/>
              <w:autoSpaceDN w:val="0"/>
              <w:adjustRightInd w:val="0"/>
              <w:spacing w:before="87"/>
              <w:jc w:val="center"/>
              <w:rPr>
                <w:rFonts w:ascii="Times New Roman" w:eastAsia="宋体" w:hAnsi="Times New Roman" w:cs="Times New Roman"/>
                <w:b/>
                <w:bCs/>
                <w:kern w:val="0"/>
                <w:szCs w:val="21"/>
              </w:rPr>
            </w:pPr>
            <w:bookmarkStart w:id="2" w:name="_Hlk84578166"/>
            <w:r>
              <w:rPr>
                <w:rFonts w:ascii="Times New Roman" w:eastAsia="宋体" w:hAnsi="Times New Roman" w:cs="Times New Roman"/>
                <w:b/>
                <w:bCs/>
                <w:kern w:val="0"/>
                <w:szCs w:val="21"/>
              </w:rPr>
              <w:t>课程中文名称</w:t>
            </w:r>
          </w:p>
        </w:tc>
        <w:tc>
          <w:tcPr>
            <w:tcW w:w="7139" w:type="dxa"/>
            <w:tcBorders>
              <w:top w:val="single" w:sz="8" w:space="0" w:color="231F20"/>
              <w:left w:val="single" w:sz="4" w:space="0" w:color="231F20"/>
              <w:bottom w:val="single" w:sz="4" w:space="0" w:color="231F20"/>
              <w:right w:val="single" w:sz="8" w:space="0" w:color="231F20"/>
            </w:tcBorders>
            <w:shd w:val="clear" w:color="auto" w:fill="E6E7E8"/>
            <w:vAlign w:val="center"/>
          </w:tcPr>
          <w:p w14:paraId="11D2487C" w14:textId="77777777" w:rsidR="00C15576" w:rsidRDefault="00821095">
            <w:pPr>
              <w:kinsoku w:val="0"/>
              <w:overflowPunct w:val="0"/>
              <w:autoSpaceDE w:val="0"/>
              <w:autoSpaceDN w:val="0"/>
              <w:adjustRightInd w:val="0"/>
              <w:spacing w:before="67"/>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金融科技（导论）</w:t>
            </w:r>
          </w:p>
        </w:tc>
      </w:tr>
      <w:tr w:rsidR="00C15576" w14:paraId="0E42D62A"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11A6DCE1" w14:textId="77777777" w:rsidR="00C15576" w:rsidRDefault="00821095">
            <w:pPr>
              <w:kinsoku w:val="0"/>
              <w:overflowPunct w:val="0"/>
              <w:autoSpaceDE w:val="0"/>
              <w:autoSpaceDN w:val="0"/>
              <w:adjustRightInd w:val="0"/>
              <w:spacing w:before="92"/>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课程英文名称</w:t>
            </w:r>
          </w:p>
        </w:tc>
        <w:tc>
          <w:tcPr>
            <w:tcW w:w="7139" w:type="dxa"/>
            <w:tcBorders>
              <w:top w:val="single" w:sz="4" w:space="0" w:color="231F20"/>
              <w:left w:val="single" w:sz="4" w:space="0" w:color="231F20"/>
              <w:bottom w:val="single" w:sz="4" w:space="0" w:color="231F20"/>
              <w:right w:val="single" w:sz="8" w:space="0" w:color="231F20"/>
            </w:tcBorders>
            <w:vAlign w:val="center"/>
          </w:tcPr>
          <w:p w14:paraId="4974508C" w14:textId="77777777" w:rsidR="00C15576" w:rsidRDefault="00821095">
            <w:pPr>
              <w:kinsoku w:val="0"/>
              <w:overflowPunct w:val="0"/>
              <w:autoSpaceDE w:val="0"/>
              <w:autoSpaceDN w:val="0"/>
              <w:adjustRightInd w:val="0"/>
              <w:spacing w:before="67"/>
              <w:rPr>
                <w:rFonts w:ascii="Times New Roman" w:eastAsiaTheme="majorEastAsia" w:hAnsi="Times New Roman" w:cs="Times New Roman"/>
                <w:kern w:val="0"/>
                <w:szCs w:val="21"/>
              </w:rPr>
            </w:pPr>
            <w:r>
              <w:rPr>
                <w:rFonts w:ascii="Times New Roman" w:eastAsiaTheme="majorEastAsia" w:hAnsi="Times New Roman" w:cs="Times New Roman"/>
                <w:kern w:val="0"/>
                <w:szCs w:val="21"/>
              </w:rPr>
              <w:t>Introduction to Fintech</w:t>
            </w:r>
          </w:p>
        </w:tc>
      </w:tr>
      <w:tr w:rsidR="00C15576" w14:paraId="43DBC3C2"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351ED1CA" w14:textId="77777777" w:rsidR="00C15576" w:rsidRDefault="00821095">
            <w:pPr>
              <w:kinsoku w:val="0"/>
              <w:overflowPunct w:val="0"/>
              <w:autoSpaceDE w:val="0"/>
              <w:autoSpaceDN w:val="0"/>
              <w:adjustRightInd w:val="0"/>
              <w:spacing w:before="92"/>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开课单位</w:t>
            </w:r>
          </w:p>
        </w:tc>
        <w:tc>
          <w:tcPr>
            <w:tcW w:w="7139" w:type="dxa"/>
            <w:tcBorders>
              <w:top w:val="single" w:sz="4" w:space="0" w:color="231F20"/>
              <w:left w:val="single" w:sz="4" w:space="0" w:color="231F20"/>
              <w:bottom w:val="single" w:sz="4" w:space="0" w:color="231F20"/>
              <w:right w:val="single" w:sz="8" w:space="0" w:color="231F20"/>
            </w:tcBorders>
            <w:vAlign w:val="center"/>
          </w:tcPr>
          <w:p w14:paraId="7A6305A0"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汇丰商学院</w:t>
            </w:r>
          </w:p>
        </w:tc>
      </w:tr>
      <w:tr w:rsidR="00C15576" w14:paraId="75FF038A"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60F1D466" w14:textId="77777777" w:rsidR="00C15576" w:rsidRDefault="00821095">
            <w:pPr>
              <w:kinsoku w:val="0"/>
              <w:overflowPunct w:val="0"/>
              <w:autoSpaceDE w:val="0"/>
              <w:autoSpaceDN w:val="0"/>
              <w:adjustRightInd w:val="0"/>
              <w:spacing w:before="92"/>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授课语言</w:t>
            </w:r>
          </w:p>
        </w:tc>
        <w:tc>
          <w:tcPr>
            <w:tcW w:w="7139" w:type="dxa"/>
            <w:tcBorders>
              <w:top w:val="single" w:sz="4" w:space="0" w:color="231F20"/>
              <w:left w:val="single" w:sz="4" w:space="0" w:color="231F20"/>
              <w:bottom w:val="single" w:sz="4" w:space="0" w:color="231F20"/>
              <w:right w:val="single" w:sz="8" w:space="0" w:color="231F20"/>
            </w:tcBorders>
            <w:vAlign w:val="center"/>
          </w:tcPr>
          <w:p w14:paraId="386E2E9D"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英语</w:t>
            </w:r>
          </w:p>
        </w:tc>
      </w:tr>
      <w:tr w:rsidR="00C15576" w14:paraId="75BED9A9"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5337C269" w14:textId="77777777" w:rsidR="00C15576" w:rsidRDefault="00821095">
            <w:pPr>
              <w:kinsoku w:val="0"/>
              <w:overflowPunct w:val="0"/>
              <w:autoSpaceDE w:val="0"/>
              <w:autoSpaceDN w:val="0"/>
              <w:adjustRightInd w:val="0"/>
              <w:spacing w:before="92"/>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先修课程</w:t>
            </w:r>
          </w:p>
        </w:tc>
        <w:tc>
          <w:tcPr>
            <w:tcW w:w="7139" w:type="dxa"/>
            <w:tcBorders>
              <w:top w:val="single" w:sz="4" w:space="0" w:color="231F20"/>
              <w:left w:val="single" w:sz="4" w:space="0" w:color="231F20"/>
              <w:bottom w:val="single" w:sz="4" w:space="0" w:color="231F20"/>
              <w:right w:val="single" w:sz="8" w:space="0" w:color="231F20"/>
            </w:tcBorders>
            <w:vAlign w:val="center"/>
          </w:tcPr>
          <w:p w14:paraId="1D2A2AF6"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4BCB7C24"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35B10E5F" w14:textId="77777777" w:rsidR="00C15576" w:rsidRDefault="00821095">
            <w:pPr>
              <w:kinsoku w:val="0"/>
              <w:overflowPunct w:val="0"/>
              <w:autoSpaceDE w:val="0"/>
              <w:autoSpaceDN w:val="0"/>
              <w:adjustRightInd w:val="0"/>
              <w:spacing w:before="131"/>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课程中文简介</w:t>
            </w:r>
          </w:p>
        </w:tc>
        <w:tc>
          <w:tcPr>
            <w:tcW w:w="7139" w:type="dxa"/>
            <w:tcBorders>
              <w:top w:val="single" w:sz="4" w:space="0" w:color="231F20"/>
              <w:left w:val="single" w:sz="4" w:space="0" w:color="231F20"/>
              <w:bottom w:val="single" w:sz="4" w:space="0" w:color="231F20"/>
              <w:right w:val="single" w:sz="8" w:space="0" w:color="231F20"/>
            </w:tcBorders>
            <w:vAlign w:val="center"/>
          </w:tcPr>
          <w:p w14:paraId="64813497"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本课程为汇丰商学院本科生选修课。该课程是一门向学生介绍金融科技行业相关知识的导论课。金融科技行业出现时间相对较短，但发展速度却很快，本课程将通过系列案例重点介绍金融科技行业的一些概念，以此帮助学生了解该行业的演变与发展过程。本课程讲解的主题主要包括支付技术、数字金融、大数据背景下的信贷与保险、量化投资策略、健康管理、以及数字驱动下的金融监管等。</w:t>
            </w:r>
          </w:p>
        </w:tc>
      </w:tr>
      <w:tr w:rsidR="00C15576" w14:paraId="27FE44C4"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58665182" w14:textId="77777777" w:rsidR="00C15576" w:rsidRDefault="00821095">
            <w:pPr>
              <w:kinsoku w:val="0"/>
              <w:overflowPunct w:val="0"/>
              <w:autoSpaceDE w:val="0"/>
              <w:autoSpaceDN w:val="0"/>
              <w:adjustRightInd w:val="0"/>
              <w:spacing w:before="130"/>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课程英文简介</w:t>
            </w:r>
          </w:p>
        </w:tc>
        <w:tc>
          <w:tcPr>
            <w:tcW w:w="7139" w:type="dxa"/>
            <w:tcBorders>
              <w:top w:val="single" w:sz="4" w:space="0" w:color="231F20"/>
              <w:left w:val="single" w:sz="4" w:space="0" w:color="231F20"/>
              <w:bottom w:val="single" w:sz="4" w:space="0" w:color="231F20"/>
              <w:right w:val="single" w:sz="8" w:space="0" w:color="231F20"/>
            </w:tcBorders>
            <w:vAlign w:val="center"/>
          </w:tcPr>
          <w:p w14:paraId="6851DFA9"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暂无</w:t>
            </w:r>
          </w:p>
        </w:tc>
      </w:tr>
      <w:tr w:rsidR="00C15576" w14:paraId="69E856C9" w14:textId="77777777">
        <w:trPr>
          <w:trHeight w:val="1037"/>
        </w:trPr>
        <w:tc>
          <w:tcPr>
            <w:tcW w:w="1362" w:type="dxa"/>
            <w:tcBorders>
              <w:top w:val="single" w:sz="4" w:space="0" w:color="231F20"/>
              <w:left w:val="single" w:sz="8" w:space="0" w:color="231F20"/>
              <w:bottom w:val="single" w:sz="4" w:space="0" w:color="231F20"/>
              <w:right w:val="single" w:sz="4" w:space="0" w:color="231F20"/>
            </w:tcBorders>
            <w:vAlign w:val="center"/>
          </w:tcPr>
          <w:p w14:paraId="60A0DC08" w14:textId="77777777" w:rsidR="00C15576" w:rsidRDefault="00821095">
            <w:pPr>
              <w:kinsoku w:val="0"/>
              <w:overflowPunct w:val="0"/>
              <w:autoSpaceDE w:val="0"/>
              <w:autoSpaceDN w:val="0"/>
              <w:adjustRightInd w:val="0"/>
              <w:spacing w:before="131"/>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教学基本目的</w:t>
            </w:r>
          </w:p>
        </w:tc>
        <w:tc>
          <w:tcPr>
            <w:tcW w:w="7139" w:type="dxa"/>
            <w:tcBorders>
              <w:top w:val="single" w:sz="4" w:space="0" w:color="231F20"/>
              <w:left w:val="single" w:sz="4" w:space="0" w:color="231F20"/>
              <w:bottom w:val="single" w:sz="4" w:space="0" w:color="231F20"/>
              <w:right w:val="single" w:sz="8" w:space="0" w:color="231F20"/>
            </w:tcBorders>
            <w:vAlign w:val="center"/>
          </w:tcPr>
          <w:p w14:paraId="16260E07"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介绍金融科技相关知识，让大家了解金融科技行业的演变与发展。</w:t>
            </w:r>
          </w:p>
          <w:p w14:paraId="4CF4E454"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通过案例研究</w:t>
            </w:r>
            <w:proofErr w:type="gramStart"/>
            <w:r>
              <w:rPr>
                <w:rFonts w:ascii="Times New Roman" w:eastAsiaTheme="majorEastAsia" w:hAnsi="Times New Roman" w:cs="Times New Roman"/>
                <w:kern w:val="0"/>
                <w:szCs w:val="21"/>
              </w:rPr>
              <w:t>讲数字</w:t>
            </w:r>
            <w:proofErr w:type="gramEnd"/>
            <w:r>
              <w:rPr>
                <w:rFonts w:ascii="Times New Roman" w:eastAsiaTheme="majorEastAsia" w:hAnsi="Times New Roman" w:cs="Times New Roman"/>
                <w:kern w:val="0"/>
                <w:szCs w:val="21"/>
              </w:rPr>
              <w:t>金融、支付技术、量化投资以及金融监管等金融科技的前沿领域。</w:t>
            </w:r>
          </w:p>
        </w:tc>
      </w:tr>
      <w:tr w:rsidR="00C15576" w14:paraId="14293CAD" w14:textId="77777777">
        <w:trPr>
          <w:trHeight w:val="2924"/>
        </w:trPr>
        <w:tc>
          <w:tcPr>
            <w:tcW w:w="1362" w:type="dxa"/>
            <w:tcBorders>
              <w:top w:val="single" w:sz="4" w:space="0" w:color="231F20"/>
              <w:left w:val="single" w:sz="8" w:space="0" w:color="231F20"/>
              <w:bottom w:val="single" w:sz="4" w:space="0" w:color="231F20"/>
              <w:right w:val="single" w:sz="4" w:space="0" w:color="231F20"/>
            </w:tcBorders>
            <w:vAlign w:val="center"/>
          </w:tcPr>
          <w:p w14:paraId="115648EB" w14:textId="77777777" w:rsidR="00C15576" w:rsidRDefault="00821095">
            <w:pPr>
              <w:kinsoku w:val="0"/>
              <w:overflowPunct w:val="0"/>
              <w:autoSpaceDE w:val="0"/>
              <w:autoSpaceDN w:val="0"/>
              <w:adjustRightInd w:val="0"/>
              <w:spacing w:before="131" w:line="314" w:lineRule="auto"/>
              <w:ind w:right="161"/>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内容提要及相应学时分配</w:t>
            </w:r>
          </w:p>
        </w:tc>
        <w:tc>
          <w:tcPr>
            <w:tcW w:w="7139" w:type="dxa"/>
            <w:tcBorders>
              <w:top w:val="single" w:sz="4" w:space="0" w:color="231F20"/>
              <w:left w:val="single" w:sz="4" w:space="0" w:color="231F20"/>
              <w:bottom w:val="single" w:sz="4" w:space="0" w:color="231F20"/>
              <w:right w:val="single" w:sz="8" w:space="0" w:color="231F20"/>
            </w:tcBorders>
            <w:vAlign w:val="center"/>
          </w:tcPr>
          <w:p w14:paraId="3638286D"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第一讲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金融科技发展史与现状（</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2373BB43"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第二讲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移动支付与数字金融（</w:t>
            </w:r>
            <w:r>
              <w:rPr>
                <w:rFonts w:ascii="Times New Roman" w:eastAsiaTheme="majorEastAsia" w:hAnsi="Times New Roman" w:cs="Times New Roman"/>
                <w:kern w:val="0"/>
                <w:szCs w:val="21"/>
              </w:rPr>
              <w:t>4</w:t>
            </w:r>
            <w:r>
              <w:rPr>
                <w:rFonts w:ascii="Times New Roman" w:eastAsiaTheme="majorEastAsia" w:hAnsi="Times New Roman" w:cs="Times New Roman"/>
                <w:kern w:val="0"/>
                <w:szCs w:val="21"/>
              </w:rPr>
              <w:t>学时）</w:t>
            </w:r>
          </w:p>
          <w:p w14:paraId="29E3AEC4"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第三讲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数字货币与区块链（</w:t>
            </w:r>
            <w:r>
              <w:rPr>
                <w:rFonts w:ascii="Times New Roman" w:eastAsiaTheme="majorEastAsia" w:hAnsi="Times New Roman" w:cs="Times New Roman"/>
                <w:kern w:val="0"/>
                <w:szCs w:val="21"/>
              </w:rPr>
              <w:t>4</w:t>
            </w:r>
            <w:r>
              <w:rPr>
                <w:rFonts w:ascii="Times New Roman" w:eastAsiaTheme="majorEastAsia" w:hAnsi="Times New Roman" w:cs="Times New Roman"/>
                <w:kern w:val="0"/>
                <w:szCs w:val="21"/>
              </w:rPr>
              <w:t>学时）</w:t>
            </w:r>
          </w:p>
          <w:p w14:paraId="1EB45C3D"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第四讲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数字资产实例：消费信贷市场（</w:t>
            </w:r>
            <w:r>
              <w:rPr>
                <w:rFonts w:ascii="Times New Roman" w:eastAsiaTheme="majorEastAsia" w:hAnsi="Times New Roman" w:cs="Times New Roman"/>
                <w:kern w:val="0"/>
                <w:szCs w:val="21"/>
              </w:rPr>
              <w:t>4</w:t>
            </w:r>
            <w:r>
              <w:rPr>
                <w:rFonts w:ascii="Times New Roman" w:eastAsiaTheme="majorEastAsia" w:hAnsi="Times New Roman" w:cs="Times New Roman"/>
                <w:kern w:val="0"/>
                <w:szCs w:val="21"/>
              </w:rPr>
              <w:t>学时）</w:t>
            </w:r>
          </w:p>
          <w:p w14:paraId="08434B22"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第五讲</w:t>
            </w:r>
            <w:r>
              <w:rPr>
                <w:rFonts w:ascii="Times New Roman" w:eastAsiaTheme="majorEastAsia" w:hAnsi="Times New Roman" w:cs="Times New Roman"/>
                <w:kern w:val="0"/>
                <w:szCs w:val="21"/>
              </w:rPr>
              <w:t xml:space="preserve">  </w:t>
            </w:r>
            <w:proofErr w:type="gramStart"/>
            <w:r>
              <w:rPr>
                <w:rFonts w:ascii="Times New Roman" w:eastAsiaTheme="majorEastAsia" w:hAnsi="Times New Roman" w:cs="Times New Roman"/>
                <w:kern w:val="0"/>
                <w:szCs w:val="21"/>
              </w:rPr>
              <w:t>云计算</w:t>
            </w:r>
            <w:proofErr w:type="gramEnd"/>
            <w:r>
              <w:rPr>
                <w:rFonts w:ascii="Times New Roman" w:eastAsiaTheme="majorEastAsia" w:hAnsi="Times New Roman" w:cs="Times New Roman"/>
                <w:kern w:val="0"/>
                <w:szCs w:val="21"/>
              </w:rPr>
              <w:t>与大数据分析以及案例研究（</w:t>
            </w:r>
            <w:r>
              <w:rPr>
                <w:rFonts w:ascii="Times New Roman" w:eastAsiaTheme="majorEastAsia" w:hAnsi="Times New Roman" w:cs="Times New Roman"/>
                <w:kern w:val="0"/>
                <w:szCs w:val="21"/>
              </w:rPr>
              <w:t>4</w:t>
            </w:r>
            <w:r>
              <w:rPr>
                <w:rFonts w:ascii="Times New Roman" w:eastAsiaTheme="majorEastAsia" w:hAnsi="Times New Roman" w:cs="Times New Roman"/>
                <w:kern w:val="0"/>
                <w:szCs w:val="21"/>
              </w:rPr>
              <w:t>学时）</w:t>
            </w:r>
          </w:p>
          <w:p w14:paraId="18A608F5"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第六讲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物联网与信息安全（</w:t>
            </w:r>
            <w:r>
              <w:rPr>
                <w:rFonts w:ascii="Times New Roman" w:eastAsiaTheme="majorEastAsia" w:hAnsi="Times New Roman" w:cs="Times New Roman"/>
                <w:kern w:val="0"/>
                <w:szCs w:val="21"/>
              </w:rPr>
              <w:t>4</w:t>
            </w:r>
            <w:r>
              <w:rPr>
                <w:rFonts w:ascii="Times New Roman" w:eastAsiaTheme="majorEastAsia" w:hAnsi="Times New Roman" w:cs="Times New Roman"/>
                <w:kern w:val="0"/>
                <w:szCs w:val="21"/>
              </w:rPr>
              <w:t>学时）</w:t>
            </w:r>
          </w:p>
          <w:p w14:paraId="34B25BEC"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第七讲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人工智能与案例学习（</w:t>
            </w:r>
            <w:r>
              <w:rPr>
                <w:rFonts w:ascii="Times New Roman" w:eastAsiaTheme="majorEastAsia" w:hAnsi="Times New Roman" w:cs="Times New Roman"/>
                <w:kern w:val="0"/>
                <w:szCs w:val="21"/>
              </w:rPr>
              <w:t>4</w:t>
            </w:r>
            <w:r>
              <w:rPr>
                <w:rFonts w:ascii="Times New Roman" w:eastAsiaTheme="majorEastAsia" w:hAnsi="Times New Roman" w:cs="Times New Roman"/>
                <w:kern w:val="0"/>
                <w:szCs w:val="21"/>
              </w:rPr>
              <w:t>学时）</w:t>
            </w:r>
          </w:p>
          <w:p w14:paraId="397D3A10" w14:textId="77777777" w:rsidR="00C15576" w:rsidRDefault="00821095">
            <w:pPr>
              <w:tabs>
                <w:tab w:val="left" w:pos="948"/>
                <w:tab w:val="left" w:pos="2310"/>
              </w:tabs>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第八讲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未来发展趋势与机遇（</w:t>
            </w:r>
            <w:r>
              <w:rPr>
                <w:rFonts w:ascii="Times New Roman" w:eastAsiaTheme="majorEastAsia" w:hAnsi="Times New Roman" w:cs="Times New Roman"/>
                <w:kern w:val="0"/>
                <w:szCs w:val="21"/>
              </w:rPr>
              <w:t>4</w:t>
            </w:r>
            <w:r>
              <w:rPr>
                <w:rFonts w:ascii="Times New Roman" w:eastAsiaTheme="majorEastAsia" w:hAnsi="Times New Roman" w:cs="Times New Roman"/>
                <w:kern w:val="0"/>
                <w:szCs w:val="21"/>
              </w:rPr>
              <w:t>学时）</w:t>
            </w:r>
          </w:p>
        </w:tc>
      </w:tr>
      <w:tr w:rsidR="00C15576" w14:paraId="07F39317"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0D09698E" w14:textId="77777777" w:rsidR="00C15576" w:rsidRDefault="00821095">
            <w:pPr>
              <w:kinsoku w:val="0"/>
              <w:overflowPunct w:val="0"/>
              <w:autoSpaceDE w:val="0"/>
              <w:autoSpaceDN w:val="0"/>
              <w:adjustRightInd w:val="0"/>
              <w:spacing w:before="78"/>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教学方式</w:t>
            </w:r>
          </w:p>
        </w:tc>
        <w:tc>
          <w:tcPr>
            <w:tcW w:w="7139" w:type="dxa"/>
            <w:tcBorders>
              <w:top w:val="single" w:sz="4" w:space="0" w:color="231F20"/>
              <w:left w:val="single" w:sz="4" w:space="0" w:color="231F20"/>
              <w:bottom w:val="single" w:sz="4" w:space="0" w:color="231F20"/>
              <w:right w:val="single" w:sz="8" w:space="0" w:color="231F20"/>
            </w:tcBorders>
            <w:vAlign w:val="center"/>
          </w:tcPr>
          <w:p w14:paraId="3D23229C"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课堂讲授</w:t>
            </w:r>
            <w:r>
              <w:rPr>
                <w:rFonts w:ascii="Times New Roman" w:eastAsiaTheme="majorEastAsia" w:hAnsi="Times New Roman" w:cs="Times New Roman" w:hint="eastAsia"/>
                <w:kern w:val="0"/>
                <w:szCs w:val="21"/>
              </w:rPr>
              <w:t>（共</w:t>
            </w:r>
            <w:r>
              <w:rPr>
                <w:rFonts w:ascii="Times New Roman" w:eastAsiaTheme="majorEastAsia" w:hAnsi="Times New Roman" w:cs="Times New Roman" w:hint="eastAsia"/>
                <w:kern w:val="0"/>
                <w:szCs w:val="21"/>
              </w:rPr>
              <w:t>30</w:t>
            </w:r>
            <w:r>
              <w:rPr>
                <w:rFonts w:ascii="Times New Roman" w:eastAsiaTheme="majorEastAsia" w:hAnsi="Times New Roman" w:cs="Times New Roman" w:hint="eastAsia"/>
                <w:kern w:val="0"/>
                <w:szCs w:val="21"/>
              </w:rPr>
              <w:t>学时）</w:t>
            </w:r>
          </w:p>
        </w:tc>
      </w:tr>
      <w:tr w:rsidR="00C15576" w14:paraId="1744864F" w14:textId="77777777">
        <w:trPr>
          <w:trHeight w:val="723"/>
        </w:trPr>
        <w:tc>
          <w:tcPr>
            <w:tcW w:w="1362" w:type="dxa"/>
            <w:tcBorders>
              <w:top w:val="single" w:sz="4" w:space="0" w:color="231F20"/>
              <w:left w:val="single" w:sz="8" w:space="0" w:color="231F20"/>
              <w:bottom w:val="single" w:sz="4" w:space="0" w:color="231F20"/>
              <w:right w:val="single" w:sz="4" w:space="0" w:color="231F20"/>
            </w:tcBorders>
            <w:vAlign w:val="center"/>
          </w:tcPr>
          <w:p w14:paraId="265E99B9" w14:textId="77777777" w:rsidR="00C15576" w:rsidRDefault="00821095">
            <w:pPr>
              <w:kinsoku w:val="0"/>
              <w:overflowPunct w:val="0"/>
              <w:autoSpaceDE w:val="0"/>
              <w:autoSpaceDN w:val="0"/>
              <w:adjustRightInd w:val="0"/>
              <w:spacing w:before="130" w:line="314" w:lineRule="auto"/>
              <w:ind w:right="161"/>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学生成绩评定办法</w:t>
            </w:r>
          </w:p>
        </w:tc>
        <w:tc>
          <w:tcPr>
            <w:tcW w:w="7139" w:type="dxa"/>
            <w:tcBorders>
              <w:top w:val="single" w:sz="4" w:space="0" w:color="231F20"/>
              <w:left w:val="single" w:sz="4" w:space="0" w:color="231F20"/>
              <w:bottom w:val="single" w:sz="4" w:space="0" w:color="231F20"/>
              <w:right w:val="single" w:sz="8" w:space="0" w:color="231F20"/>
            </w:tcBorders>
            <w:vAlign w:val="center"/>
          </w:tcPr>
          <w:p w14:paraId="163C02CF"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课堂参与</w:t>
            </w:r>
            <w:r>
              <w:rPr>
                <w:rFonts w:ascii="Times New Roman" w:eastAsiaTheme="majorEastAsia" w:hAnsi="Times New Roman" w:cs="Times New Roman"/>
                <w:kern w:val="0"/>
                <w:szCs w:val="21"/>
              </w:rPr>
              <w:t>5%</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作业</w:t>
            </w:r>
            <w:r>
              <w:rPr>
                <w:rFonts w:ascii="Times New Roman" w:eastAsiaTheme="majorEastAsia" w:hAnsi="Times New Roman" w:cs="Times New Roman"/>
                <w:kern w:val="0"/>
                <w:szCs w:val="21"/>
              </w:rPr>
              <w:t>20%</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考试</w:t>
            </w:r>
            <w:r>
              <w:rPr>
                <w:rFonts w:ascii="Times New Roman" w:eastAsiaTheme="majorEastAsia" w:hAnsi="Times New Roman" w:cs="Times New Roman"/>
                <w:kern w:val="0"/>
                <w:szCs w:val="21"/>
              </w:rPr>
              <w:t>35%</w:t>
            </w:r>
            <w:r>
              <w:rPr>
                <w:rFonts w:ascii="Times New Roman" w:eastAsiaTheme="majorEastAsia" w:hAnsi="Times New Roman" w:cs="Times New Roman"/>
                <w:kern w:val="0"/>
                <w:szCs w:val="21"/>
              </w:rPr>
              <w:t>，</w:t>
            </w:r>
            <w:proofErr w:type="gramStart"/>
            <w:r>
              <w:rPr>
                <w:rFonts w:ascii="Times New Roman" w:eastAsiaTheme="majorEastAsia" w:hAnsi="Times New Roman" w:cs="Times New Roman"/>
                <w:kern w:val="0"/>
                <w:szCs w:val="21"/>
              </w:rPr>
              <w:t>最终项目</w:t>
            </w:r>
            <w:proofErr w:type="gramEnd"/>
            <w:r>
              <w:rPr>
                <w:rFonts w:ascii="Times New Roman" w:eastAsiaTheme="majorEastAsia" w:hAnsi="Times New Roman" w:cs="Times New Roman"/>
                <w:kern w:val="0"/>
                <w:szCs w:val="21"/>
              </w:rPr>
              <w:t>40%</w:t>
            </w:r>
            <w:r>
              <w:rPr>
                <w:rFonts w:ascii="Times New Roman" w:eastAsiaTheme="majorEastAsia" w:hAnsi="Times New Roman" w:cs="Times New Roman"/>
                <w:kern w:val="0"/>
                <w:szCs w:val="21"/>
              </w:rPr>
              <w:t>，。</w:t>
            </w:r>
          </w:p>
        </w:tc>
      </w:tr>
      <w:tr w:rsidR="00C15576" w14:paraId="44CBB61B"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3AE146A3" w14:textId="77777777" w:rsidR="00C15576" w:rsidRDefault="00821095">
            <w:pPr>
              <w:kinsoku w:val="0"/>
              <w:overflowPunct w:val="0"/>
              <w:autoSpaceDE w:val="0"/>
              <w:autoSpaceDN w:val="0"/>
              <w:adjustRightInd w:val="0"/>
              <w:spacing w:before="78"/>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教材</w:t>
            </w:r>
          </w:p>
        </w:tc>
        <w:tc>
          <w:tcPr>
            <w:tcW w:w="7139" w:type="dxa"/>
            <w:tcBorders>
              <w:top w:val="single" w:sz="4" w:space="0" w:color="231F20"/>
              <w:left w:val="single" w:sz="4" w:space="0" w:color="231F20"/>
              <w:bottom w:val="single" w:sz="4" w:space="0" w:color="231F20"/>
              <w:right w:val="single" w:sz="8" w:space="0" w:color="231F20"/>
            </w:tcBorders>
            <w:vAlign w:val="center"/>
          </w:tcPr>
          <w:p w14:paraId="6F5FAF0F"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52594763" w14:textId="77777777">
        <w:trPr>
          <w:trHeight w:val="386"/>
        </w:trPr>
        <w:tc>
          <w:tcPr>
            <w:tcW w:w="1362" w:type="dxa"/>
            <w:tcBorders>
              <w:top w:val="single" w:sz="4" w:space="0" w:color="231F20"/>
              <w:left w:val="single" w:sz="8" w:space="0" w:color="231F20"/>
              <w:bottom w:val="single" w:sz="8" w:space="0" w:color="231F20"/>
              <w:right w:val="single" w:sz="4" w:space="0" w:color="231F20"/>
            </w:tcBorders>
            <w:vAlign w:val="center"/>
          </w:tcPr>
          <w:p w14:paraId="5615F3C3" w14:textId="77777777" w:rsidR="00C15576" w:rsidRDefault="00821095">
            <w:pPr>
              <w:kinsoku w:val="0"/>
              <w:overflowPunct w:val="0"/>
              <w:autoSpaceDE w:val="0"/>
              <w:autoSpaceDN w:val="0"/>
              <w:adjustRightInd w:val="0"/>
              <w:spacing w:before="78"/>
              <w:jc w:val="center"/>
              <w:rPr>
                <w:rFonts w:ascii="Times New Roman" w:eastAsia="宋体" w:hAnsi="Times New Roman" w:cs="Times New Roman"/>
                <w:b/>
                <w:bCs/>
                <w:kern w:val="0"/>
                <w:szCs w:val="21"/>
              </w:rPr>
            </w:pPr>
            <w:r>
              <w:rPr>
                <w:rFonts w:ascii="Times New Roman" w:eastAsia="宋体" w:hAnsi="Times New Roman" w:cs="Times New Roman"/>
                <w:b/>
                <w:bCs/>
                <w:kern w:val="0"/>
                <w:szCs w:val="21"/>
              </w:rPr>
              <w:t>参考资料</w:t>
            </w:r>
          </w:p>
        </w:tc>
        <w:tc>
          <w:tcPr>
            <w:tcW w:w="7139" w:type="dxa"/>
            <w:tcBorders>
              <w:top w:val="single" w:sz="4" w:space="0" w:color="231F20"/>
              <w:left w:val="single" w:sz="4" w:space="0" w:color="231F20"/>
              <w:bottom w:val="single" w:sz="8" w:space="0" w:color="231F20"/>
              <w:right w:val="single" w:sz="8" w:space="0" w:color="231F20"/>
            </w:tcBorders>
            <w:vAlign w:val="center"/>
          </w:tcPr>
          <w:p w14:paraId="23356465"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bookmarkEnd w:id="2"/>
    </w:tbl>
    <w:p w14:paraId="461492DB"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1E52B8FF"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668FD584" w14:textId="77777777" w:rsidR="00C15576" w:rsidRDefault="00C15576">
      <w:pPr>
        <w:kinsoku w:val="0"/>
        <w:overflowPunct w:val="0"/>
        <w:autoSpaceDE w:val="0"/>
        <w:autoSpaceDN w:val="0"/>
        <w:adjustRightInd w:val="0"/>
        <w:spacing w:before="1" w:after="1"/>
        <w:jc w:val="left"/>
        <w:rPr>
          <w:rFonts w:asciiTheme="majorEastAsia" w:eastAsiaTheme="majorEastAsia" w:hAnsiTheme="majorEastAsia" w:cs="宋体"/>
          <w:kern w:val="0"/>
          <w:szCs w:val="21"/>
        </w:rPr>
      </w:pPr>
    </w:p>
    <w:p w14:paraId="36FF22B6" w14:textId="77777777" w:rsidR="00C15576" w:rsidRDefault="00821095">
      <w:pPr>
        <w:rPr>
          <w:rFonts w:asciiTheme="majorEastAsia" w:eastAsiaTheme="majorEastAsia" w:hAnsiTheme="majorEastAsia" w:cs="宋体"/>
          <w:color w:val="FF0000"/>
          <w:kern w:val="0"/>
          <w:szCs w:val="21"/>
        </w:rPr>
      </w:pPr>
      <w:r>
        <w:rPr>
          <w:rFonts w:asciiTheme="majorEastAsia" w:eastAsiaTheme="majorEastAsia" w:hAnsiTheme="majorEastAsia" w:cs="宋体"/>
          <w:color w:val="FF0000"/>
          <w:kern w:val="0"/>
          <w:szCs w:val="21"/>
        </w:rPr>
        <w:br w:type="page"/>
      </w:r>
    </w:p>
    <w:tbl>
      <w:tblPr>
        <w:tblpPr w:leftFromText="180" w:rightFromText="180" w:vertAnchor="text" w:horzAnchor="page" w:tblpX="1947" w:tblpY="34"/>
        <w:tblOverlap w:val="never"/>
        <w:tblW w:w="8501" w:type="dxa"/>
        <w:tblLayout w:type="fixed"/>
        <w:tblCellMar>
          <w:left w:w="0" w:type="dxa"/>
          <w:right w:w="0" w:type="dxa"/>
        </w:tblCellMar>
        <w:tblLook w:val="04A0" w:firstRow="1" w:lastRow="0" w:firstColumn="1" w:lastColumn="0" w:noHBand="0" w:noVBand="1"/>
      </w:tblPr>
      <w:tblGrid>
        <w:gridCol w:w="1362"/>
        <w:gridCol w:w="7139"/>
      </w:tblGrid>
      <w:tr w:rsidR="00C15576" w14:paraId="71A55804" w14:textId="77777777">
        <w:trPr>
          <w:trHeight w:val="404"/>
        </w:trPr>
        <w:tc>
          <w:tcPr>
            <w:tcW w:w="1362" w:type="dxa"/>
            <w:tcBorders>
              <w:top w:val="single" w:sz="8" w:space="0" w:color="231F20"/>
              <w:left w:val="single" w:sz="8" w:space="0" w:color="231F20"/>
              <w:bottom w:val="single" w:sz="4" w:space="0" w:color="231F20"/>
              <w:right w:val="single" w:sz="4" w:space="0" w:color="231F20"/>
            </w:tcBorders>
            <w:shd w:val="clear" w:color="auto" w:fill="E6E7E8"/>
            <w:vAlign w:val="center"/>
          </w:tcPr>
          <w:p w14:paraId="74E38052" w14:textId="77777777" w:rsidR="00C15576" w:rsidRDefault="00821095">
            <w:pPr>
              <w:kinsoku w:val="0"/>
              <w:overflowPunct w:val="0"/>
              <w:autoSpaceDE w:val="0"/>
              <w:autoSpaceDN w:val="0"/>
              <w:adjustRightInd w:val="0"/>
              <w:spacing w:before="87"/>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lastRenderedPageBreak/>
              <w:t>课程中文名称</w:t>
            </w:r>
          </w:p>
        </w:tc>
        <w:tc>
          <w:tcPr>
            <w:tcW w:w="7139" w:type="dxa"/>
            <w:tcBorders>
              <w:top w:val="single" w:sz="8" w:space="0" w:color="231F20"/>
              <w:left w:val="single" w:sz="4" w:space="0" w:color="231F20"/>
              <w:bottom w:val="single" w:sz="4" w:space="0" w:color="231F20"/>
              <w:right w:val="single" w:sz="8" w:space="0" w:color="231F20"/>
            </w:tcBorders>
            <w:shd w:val="clear" w:color="auto" w:fill="E6E7E8"/>
            <w:vAlign w:val="center"/>
          </w:tcPr>
          <w:p w14:paraId="56BED2AF" w14:textId="77777777" w:rsidR="00C15576" w:rsidRDefault="00821095">
            <w:pPr>
              <w:kinsoku w:val="0"/>
              <w:overflowPunct w:val="0"/>
              <w:autoSpaceDE w:val="0"/>
              <w:autoSpaceDN w:val="0"/>
              <w:adjustRightInd w:val="0"/>
              <w:spacing w:before="67"/>
              <w:rPr>
                <w:rFonts w:ascii="Times New Roman" w:eastAsiaTheme="majorEastAsia" w:hAnsi="Times New Roman" w:cs="Times New Roman"/>
                <w:kern w:val="0"/>
                <w:szCs w:val="21"/>
              </w:rPr>
            </w:pPr>
            <w:r>
              <w:rPr>
                <w:rFonts w:ascii="Times New Roman" w:eastAsiaTheme="majorEastAsia" w:hAnsi="Times New Roman" w:cs="Times New Roman"/>
                <w:b/>
                <w:bCs/>
                <w:kern w:val="0"/>
                <w:szCs w:val="21"/>
              </w:rPr>
              <w:t>中英中欧经贸关系与发展</w:t>
            </w:r>
          </w:p>
        </w:tc>
      </w:tr>
      <w:tr w:rsidR="00C15576" w14:paraId="48500FE3"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6F2E867D"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课程英文名称</w:t>
            </w:r>
          </w:p>
        </w:tc>
        <w:tc>
          <w:tcPr>
            <w:tcW w:w="7139" w:type="dxa"/>
            <w:tcBorders>
              <w:top w:val="single" w:sz="4" w:space="0" w:color="231F20"/>
              <w:left w:val="single" w:sz="4" w:space="0" w:color="231F20"/>
              <w:bottom w:val="single" w:sz="4" w:space="0" w:color="231F20"/>
              <w:right w:val="single" w:sz="8" w:space="0" w:color="231F20"/>
            </w:tcBorders>
            <w:vAlign w:val="center"/>
          </w:tcPr>
          <w:p w14:paraId="66EA5F1F" w14:textId="77777777" w:rsidR="00C15576" w:rsidRDefault="00821095">
            <w:pPr>
              <w:kinsoku w:val="0"/>
              <w:overflowPunct w:val="0"/>
              <w:autoSpaceDE w:val="0"/>
              <w:autoSpaceDN w:val="0"/>
              <w:adjustRightInd w:val="0"/>
              <w:spacing w:before="67"/>
              <w:rPr>
                <w:rFonts w:ascii="Times New Roman" w:eastAsiaTheme="majorEastAsia" w:hAnsi="Times New Roman" w:cs="Times New Roman"/>
                <w:kern w:val="0"/>
                <w:szCs w:val="21"/>
                <w:lang w:val="en-GB"/>
              </w:rPr>
            </w:pPr>
            <w:r>
              <w:rPr>
                <w:rFonts w:ascii="Times New Roman" w:eastAsiaTheme="majorEastAsia" w:hAnsi="Times New Roman" w:cs="Times New Roman"/>
                <w:kern w:val="0"/>
                <w:szCs w:val="21"/>
                <w:lang w:val="en-GB"/>
              </w:rPr>
              <w:t xml:space="preserve">China-UK/EU Economic and Trade Relationship </w:t>
            </w:r>
          </w:p>
        </w:tc>
      </w:tr>
      <w:tr w:rsidR="00C15576" w14:paraId="13A93B6C"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427E5952"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开课单位</w:t>
            </w:r>
          </w:p>
        </w:tc>
        <w:tc>
          <w:tcPr>
            <w:tcW w:w="7139" w:type="dxa"/>
            <w:tcBorders>
              <w:top w:val="single" w:sz="4" w:space="0" w:color="231F20"/>
              <w:left w:val="single" w:sz="4" w:space="0" w:color="231F20"/>
              <w:bottom w:val="single" w:sz="4" w:space="0" w:color="231F20"/>
              <w:right w:val="single" w:sz="8" w:space="0" w:color="231F20"/>
            </w:tcBorders>
            <w:vAlign w:val="center"/>
          </w:tcPr>
          <w:p w14:paraId="0435812D"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汇丰商学院（英国校区）</w:t>
            </w:r>
          </w:p>
        </w:tc>
      </w:tr>
      <w:tr w:rsidR="00C15576" w14:paraId="03C47935"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5E5947D1"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授课语言</w:t>
            </w:r>
          </w:p>
        </w:tc>
        <w:tc>
          <w:tcPr>
            <w:tcW w:w="7139" w:type="dxa"/>
            <w:tcBorders>
              <w:top w:val="single" w:sz="4" w:space="0" w:color="231F20"/>
              <w:left w:val="single" w:sz="4" w:space="0" w:color="231F20"/>
              <w:bottom w:val="single" w:sz="4" w:space="0" w:color="231F20"/>
              <w:right w:val="single" w:sz="8" w:space="0" w:color="231F20"/>
            </w:tcBorders>
            <w:vAlign w:val="center"/>
          </w:tcPr>
          <w:p w14:paraId="222515DD"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英语</w:t>
            </w:r>
          </w:p>
        </w:tc>
      </w:tr>
      <w:tr w:rsidR="00C15576" w14:paraId="3907C2D9"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236AA964"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先修课程</w:t>
            </w:r>
          </w:p>
        </w:tc>
        <w:tc>
          <w:tcPr>
            <w:tcW w:w="7139" w:type="dxa"/>
            <w:tcBorders>
              <w:top w:val="single" w:sz="4" w:space="0" w:color="231F20"/>
              <w:left w:val="single" w:sz="4" w:space="0" w:color="231F20"/>
              <w:bottom w:val="single" w:sz="4" w:space="0" w:color="231F20"/>
              <w:right w:val="single" w:sz="8" w:space="0" w:color="231F20"/>
            </w:tcBorders>
            <w:vAlign w:val="center"/>
          </w:tcPr>
          <w:p w14:paraId="4DF13193"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03883A93"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79CACEA1"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课程中文简介</w:t>
            </w:r>
          </w:p>
        </w:tc>
        <w:tc>
          <w:tcPr>
            <w:tcW w:w="7139" w:type="dxa"/>
            <w:tcBorders>
              <w:top w:val="single" w:sz="4" w:space="0" w:color="231F20"/>
              <w:left w:val="single" w:sz="4" w:space="0" w:color="231F20"/>
              <w:bottom w:val="single" w:sz="4" w:space="0" w:color="231F20"/>
              <w:right w:val="single" w:sz="8" w:space="0" w:color="231F20"/>
            </w:tcBorders>
            <w:vAlign w:val="center"/>
          </w:tcPr>
          <w:p w14:paraId="7465E17C"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本课程为汇丰商学院本科生必修课。该课程旨为全面系统介绍中英中欧经贸关系及发展，让学生对中英中欧经贸发展及问题进行全方位的深度了解，尤其是英国与欧盟对华的经贸政策及影响因素，帮助学生建立判断能力，对未来双边经贸发展及政策变化能够做出客观的分析。</w:t>
            </w:r>
            <w:r>
              <w:rPr>
                <w:rFonts w:ascii="Times New Roman" w:eastAsiaTheme="majorEastAsia" w:hAnsi="Times New Roman" w:cs="Times New Roman"/>
                <w:kern w:val="0"/>
                <w:szCs w:val="21"/>
              </w:rPr>
              <w:t xml:space="preserve"> </w:t>
            </w:r>
          </w:p>
        </w:tc>
      </w:tr>
      <w:tr w:rsidR="00C15576" w14:paraId="0EEC40AC"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1C3BDBDE" w14:textId="77777777" w:rsidR="00C15576" w:rsidRDefault="00821095">
            <w:pPr>
              <w:kinsoku w:val="0"/>
              <w:overflowPunct w:val="0"/>
              <w:autoSpaceDE w:val="0"/>
              <w:autoSpaceDN w:val="0"/>
              <w:adjustRightInd w:val="0"/>
              <w:spacing w:before="130"/>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课程英文简介</w:t>
            </w:r>
          </w:p>
        </w:tc>
        <w:tc>
          <w:tcPr>
            <w:tcW w:w="7139" w:type="dxa"/>
            <w:tcBorders>
              <w:top w:val="single" w:sz="4" w:space="0" w:color="231F20"/>
              <w:left w:val="single" w:sz="4" w:space="0" w:color="231F20"/>
              <w:bottom w:val="single" w:sz="4" w:space="0" w:color="231F20"/>
              <w:right w:val="single" w:sz="8" w:space="0" w:color="231F20"/>
            </w:tcBorders>
            <w:vAlign w:val="center"/>
          </w:tcPr>
          <w:p w14:paraId="3F6E8B8C"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暂无</w:t>
            </w:r>
          </w:p>
        </w:tc>
      </w:tr>
      <w:tr w:rsidR="00C15576" w14:paraId="693BF91C" w14:textId="77777777">
        <w:trPr>
          <w:trHeight w:val="1037"/>
        </w:trPr>
        <w:tc>
          <w:tcPr>
            <w:tcW w:w="1362" w:type="dxa"/>
            <w:tcBorders>
              <w:top w:val="single" w:sz="4" w:space="0" w:color="231F20"/>
              <w:left w:val="single" w:sz="8" w:space="0" w:color="231F20"/>
              <w:bottom w:val="single" w:sz="4" w:space="0" w:color="231F20"/>
              <w:right w:val="single" w:sz="4" w:space="0" w:color="231F20"/>
            </w:tcBorders>
            <w:vAlign w:val="center"/>
          </w:tcPr>
          <w:p w14:paraId="1879AC8D"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教学基本目的</w:t>
            </w:r>
          </w:p>
        </w:tc>
        <w:tc>
          <w:tcPr>
            <w:tcW w:w="7139" w:type="dxa"/>
            <w:tcBorders>
              <w:top w:val="single" w:sz="4" w:space="0" w:color="231F20"/>
              <w:left w:val="single" w:sz="4" w:space="0" w:color="231F20"/>
              <w:bottom w:val="single" w:sz="4" w:space="0" w:color="231F20"/>
              <w:right w:val="single" w:sz="8" w:space="0" w:color="231F20"/>
            </w:tcBorders>
            <w:vAlign w:val="center"/>
          </w:tcPr>
          <w:p w14:paraId="0EDD5B31"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全面系统介绍中英中欧经贸关系及发展，还有英国及欧盟对华经贸政策。</w:t>
            </w:r>
          </w:p>
          <w:p w14:paraId="5D002298"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通过案例研究及相关经贸政策专家讲授相关经贸政策，阐明影响政策产生的因素，帮助学生建立对双边经贸发展与问题的分析判断能力。</w:t>
            </w:r>
          </w:p>
        </w:tc>
      </w:tr>
      <w:tr w:rsidR="00C15576" w14:paraId="44B67600" w14:textId="77777777">
        <w:trPr>
          <w:trHeight w:val="2924"/>
        </w:trPr>
        <w:tc>
          <w:tcPr>
            <w:tcW w:w="1362" w:type="dxa"/>
            <w:tcBorders>
              <w:top w:val="single" w:sz="4" w:space="0" w:color="231F20"/>
              <w:left w:val="single" w:sz="8" w:space="0" w:color="231F20"/>
              <w:bottom w:val="single" w:sz="4" w:space="0" w:color="231F20"/>
              <w:right w:val="single" w:sz="4" w:space="0" w:color="231F20"/>
            </w:tcBorders>
            <w:vAlign w:val="center"/>
          </w:tcPr>
          <w:p w14:paraId="3CD0837C" w14:textId="77777777" w:rsidR="00C15576" w:rsidRDefault="00821095">
            <w:pPr>
              <w:kinsoku w:val="0"/>
              <w:overflowPunct w:val="0"/>
              <w:autoSpaceDE w:val="0"/>
              <w:autoSpaceDN w:val="0"/>
              <w:adjustRightInd w:val="0"/>
              <w:spacing w:before="131"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内容提要及相应学时分配</w:t>
            </w:r>
          </w:p>
        </w:tc>
        <w:tc>
          <w:tcPr>
            <w:tcW w:w="7139" w:type="dxa"/>
            <w:tcBorders>
              <w:top w:val="single" w:sz="4" w:space="0" w:color="231F20"/>
              <w:left w:val="single" w:sz="4" w:space="0" w:color="231F20"/>
              <w:bottom w:val="single" w:sz="4" w:space="0" w:color="231F20"/>
              <w:right w:val="single" w:sz="8" w:space="0" w:color="231F20"/>
            </w:tcBorders>
            <w:vAlign w:val="center"/>
          </w:tcPr>
          <w:p w14:paraId="2650FD7F"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第一讲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英国经贸概况</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0C19B5A0"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第二讲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中英经贸发展历史、现状、问题与挑战（</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51596F59"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第三讲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英国对华贸易政策及变化</w:t>
            </w:r>
            <w:r>
              <w:rPr>
                <w:rFonts w:ascii="Times New Roman" w:eastAsiaTheme="majorEastAsia" w:hAnsi="Times New Roman" w:cs="Times New Roman"/>
                <w:kern w:val="0"/>
                <w:szCs w:val="21"/>
              </w:rPr>
              <w:t xml:space="preserve"> I  </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6F119A52"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第四讲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英国对华贸易政策及变化</w:t>
            </w:r>
            <w:r>
              <w:rPr>
                <w:rFonts w:ascii="Times New Roman" w:eastAsiaTheme="majorEastAsia" w:hAnsi="Times New Roman" w:cs="Times New Roman"/>
                <w:kern w:val="0"/>
                <w:szCs w:val="21"/>
              </w:rPr>
              <w:t xml:space="preserve"> II </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115A38B3"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第五讲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中英投资与英国中资企业发展</w:t>
            </w:r>
            <w:r>
              <w:rPr>
                <w:rFonts w:ascii="Times New Roman" w:eastAsiaTheme="majorEastAsia" w:hAnsi="Times New Roman" w:cs="Times New Roman"/>
                <w:kern w:val="0"/>
                <w:szCs w:val="21"/>
              </w:rPr>
              <w:t xml:space="preserve"> I </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4D3DD6B6"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第六讲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中英投资与英国中资企业发展</w:t>
            </w:r>
            <w:r>
              <w:rPr>
                <w:rFonts w:ascii="Times New Roman" w:eastAsiaTheme="majorEastAsia" w:hAnsi="Times New Roman" w:cs="Times New Roman"/>
                <w:kern w:val="0"/>
                <w:szCs w:val="21"/>
              </w:rPr>
              <w:t xml:space="preserve"> II</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5862D9FC"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lang w:val="en-GB"/>
              </w:rPr>
            </w:pPr>
            <w:r>
              <w:rPr>
                <w:rFonts w:ascii="Times New Roman" w:eastAsiaTheme="majorEastAsia" w:hAnsi="Times New Roman" w:cs="Times New Roman"/>
                <w:kern w:val="0"/>
                <w:szCs w:val="21"/>
              </w:rPr>
              <w:t>第七讲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中英金融市场发展比较与双边互动</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63517887"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第八讲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英国教育市场与中英教育与科研合作（</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4789C708"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第九讲</w:t>
            </w:r>
            <w:r>
              <w:rPr>
                <w:rFonts w:ascii="Times New Roman" w:eastAsiaTheme="majorEastAsia" w:hAnsi="Times New Roman" w:cs="Times New Roman"/>
                <w:kern w:val="0"/>
                <w:szCs w:val="21"/>
              </w:rPr>
              <w:t xml:space="preserve"> </w:t>
            </w:r>
            <w:proofErr w:type="gramStart"/>
            <w:r>
              <w:rPr>
                <w:rFonts w:ascii="Times New Roman" w:eastAsiaTheme="majorEastAsia" w:hAnsi="Times New Roman" w:cs="Times New Roman"/>
                <w:kern w:val="0"/>
                <w:szCs w:val="21"/>
              </w:rPr>
              <w:t>脱欧对英国</w:t>
            </w:r>
            <w:proofErr w:type="gramEnd"/>
            <w:r>
              <w:rPr>
                <w:rFonts w:ascii="Times New Roman" w:eastAsiaTheme="majorEastAsia" w:hAnsi="Times New Roman" w:cs="Times New Roman"/>
                <w:kern w:val="0"/>
                <w:szCs w:val="21"/>
              </w:rPr>
              <w:t>经贸发展的影响（</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0BA55EA4"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欧盟经贸概况</w:t>
            </w:r>
          </w:p>
          <w:p w14:paraId="622C8029"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第十一讲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中欧经贸发展历史、现状、问题与挑战（</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603D82C7"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第十二讲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欧盟对华经贸政策及变化</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32CEFCFC"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第十三讲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欧盟各国对华经贸政策比较</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r>
              <w:rPr>
                <w:rFonts w:ascii="Times New Roman" w:eastAsiaTheme="majorEastAsia" w:hAnsi="Times New Roman" w:cs="Times New Roman"/>
                <w:kern w:val="0"/>
                <w:szCs w:val="21"/>
              </w:rPr>
              <w:t xml:space="preserve">  </w:t>
            </w:r>
          </w:p>
          <w:p w14:paraId="49CC3094"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第十四讲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中国对欧盟投资与欧盟中资企业发展</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39708039"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第十五讲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欧盟对华投资与中国欧盟企业发展</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2BF3D81C" w14:textId="77777777" w:rsidR="00C15576" w:rsidRDefault="00821095">
            <w:pPr>
              <w:tabs>
                <w:tab w:val="left" w:pos="948"/>
                <w:tab w:val="left" w:pos="2310"/>
              </w:tabs>
              <w:kinsoku w:val="0"/>
              <w:overflowPunct w:val="0"/>
              <w:autoSpaceDE w:val="0"/>
              <w:autoSpaceDN w:val="0"/>
              <w:adjustRightInd w:val="0"/>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第十六讲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欧盟工业发展与政策介绍（</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tc>
      </w:tr>
      <w:tr w:rsidR="00C15576" w14:paraId="4E9A91BE"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26D9B0F3"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教学方式</w:t>
            </w:r>
          </w:p>
        </w:tc>
        <w:tc>
          <w:tcPr>
            <w:tcW w:w="7139" w:type="dxa"/>
            <w:tcBorders>
              <w:top w:val="single" w:sz="4" w:space="0" w:color="231F20"/>
              <w:left w:val="single" w:sz="4" w:space="0" w:color="231F20"/>
              <w:bottom w:val="single" w:sz="4" w:space="0" w:color="231F20"/>
              <w:right w:val="single" w:sz="8" w:space="0" w:color="231F20"/>
            </w:tcBorders>
            <w:vAlign w:val="center"/>
          </w:tcPr>
          <w:p w14:paraId="086610AE"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课堂讲授</w:t>
            </w:r>
            <w:r>
              <w:rPr>
                <w:rFonts w:ascii="Times New Roman" w:eastAsiaTheme="majorEastAsia" w:hAnsi="Times New Roman" w:cs="Times New Roman" w:hint="eastAsia"/>
                <w:kern w:val="0"/>
                <w:szCs w:val="21"/>
              </w:rPr>
              <w:t>（共</w:t>
            </w:r>
            <w:r>
              <w:rPr>
                <w:rFonts w:ascii="Times New Roman" w:eastAsiaTheme="majorEastAsia" w:hAnsi="Times New Roman" w:cs="Times New Roman" w:hint="eastAsia"/>
                <w:kern w:val="0"/>
                <w:szCs w:val="21"/>
              </w:rPr>
              <w:t>45</w:t>
            </w:r>
            <w:r>
              <w:rPr>
                <w:rFonts w:ascii="Times New Roman" w:eastAsiaTheme="majorEastAsia" w:hAnsi="Times New Roman" w:cs="Times New Roman" w:hint="eastAsia"/>
                <w:kern w:val="0"/>
                <w:szCs w:val="21"/>
              </w:rPr>
              <w:t>学时）</w:t>
            </w:r>
          </w:p>
        </w:tc>
      </w:tr>
      <w:tr w:rsidR="00C15576" w14:paraId="3E4EFFA8" w14:textId="77777777">
        <w:trPr>
          <w:trHeight w:val="723"/>
        </w:trPr>
        <w:tc>
          <w:tcPr>
            <w:tcW w:w="1362" w:type="dxa"/>
            <w:tcBorders>
              <w:top w:val="single" w:sz="4" w:space="0" w:color="231F20"/>
              <w:left w:val="single" w:sz="8" w:space="0" w:color="231F20"/>
              <w:bottom w:val="single" w:sz="4" w:space="0" w:color="231F20"/>
              <w:right w:val="single" w:sz="4" w:space="0" w:color="231F20"/>
            </w:tcBorders>
            <w:vAlign w:val="center"/>
          </w:tcPr>
          <w:p w14:paraId="1AD5F826" w14:textId="77777777" w:rsidR="00C15576" w:rsidRDefault="00821095">
            <w:pPr>
              <w:kinsoku w:val="0"/>
              <w:overflowPunct w:val="0"/>
              <w:autoSpaceDE w:val="0"/>
              <w:autoSpaceDN w:val="0"/>
              <w:adjustRightInd w:val="0"/>
              <w:spacing w:before="130"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学生成绩评定办法</w:t>
            </w:r>
          </w:p>
        </w:tc>
        <w:tc>
          <w:tcPr>
            <w:tcW w:w="7139" w:type="dxa"/>
            <w:tcBorders>
              <w:top w:val="single" w:sz="4" w:space="0" w:color="231F20"/>
              <w:left w:val="single" w:sz="4" w:space="0" w:color="231F20"/>
              <w:bottom w:val="single" w:sz="4" w:space="0" w:color="231F20"/>
              <w:right w:val="single" w:sz="8" w:space="0" w:color="231F20"/>
            </w:tcBorders>
            <w:vAlign w:val="center"/>
          </w:tcPr>
          <w:p w14:paraId="1D9D8048"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课堂参与</w:t>
            </w:r>
            <w:r>
              <w:rPr>
                <w:rFonts w:ascii="Times New Roman" w:eastAsiaTheme="majorEastAsia" w:hAnsi="Times New Roman" w:cs="Times New Roman"/>
                <w:kern w:val="0"/>
                <w:szCs w:val="21"/>
              </w:rPr>
              <w:t>5%</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作业</w:t>
            </w:r>
            <w:r>
              <w:rPr>
                <w:rFonts w:ascii="Times New Roman" w:eastAsiaTheme="majorEastAsia" w:hAnsi="Times New Roman" w:cs="Times New Roman"/>
                <w:kern w:val="0"/>
                <w:szCs w:val="21"/>
              </w:rPr>
              <w:t>30%</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考试</w:t>
            </w:r>
            <w:r>
              <w:rPr>
                <w:rFonts w:ascii="Times New Roman" w:eastAsiaTheme="majorEastAsia" w:hAnsi="Times New Roman" w:cs="Times New Roman"/>
                <w:kern w:val="0"/>
                <w:szCs w:val="21"/>
              </w:rPr>
              <w:t>65%</w:t>
            </w:r>
          </w:p>
        </w:tc>
      </w:tr>
      <w:tr w:rsidR="00C15576" w14:paraId="4171353D"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77B29E07"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教材</w:t>
            </w:r>
          </w:p>
        </w:tc>
        <w:tc>
          <w:tcPr>
            <w:tcW w:w="7139" w:type="dxa"/>
            <w:tcBorders>
              <w:top w:val="single" w:sz="4" w:space="0" w:color="231F20"/>
              <w:left w:val="single" w:sz="4" w:space="0" w:color="231F20"/>
              <w:bottom w:val="single" w:sz="4" w:space="0" w:color="231F20"/>
              <w:right w:val="single" w:sz="8" w:space="0" w:color="231F20"/>
            </w:tcBorders>
            <w:vAlign w:val="center"/>
          </w:tcPr>
          <w:p w14:paraId="1A65761F"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20D733DA" w14:textId="77777777">
        <w:trPr>
          <w:trHeight w:val="386"/>
        </w:trPr>
        <w:tc>
          <w:tcPr>
            <w:tcW w:w="1362" w:type="dxa"/>
            <w:tcBorders>
              <w:top w:val="single" w:sz="4" w:space="0" w:color="231F20"/>
              <w:left w:val="single" w:sz="8" w:space="0" w:color="231F20"/>
              <w:bottom w:val="single" w:sz="8" w:space="0" w:color="231F20"/>
              <w:right w:val="single" w:sz="4" w:space="0" w:color="231F20"/>
            </w:tcBorders>
            <w:vAlign w:val="center"/>
          </w:tcPr>
          <w:p w14:paraId="2F1444EB"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参考资料</w:t>
            </w:r>
          </w:p>
        </w:tc>
        <w:tc>
          <w:tcPr>
            <w:tcW w:w="7139" w:type="dxa"/>
            <w:tcBorders>
              <w:top w:val="single" w:sz="4" w:space="0" w:color="231F20"/>
              <w:left w:val="single" w:sz="4" w:space="0" w:color="231F20"/>
              <w:bottom w:val="single" w:sz="8" w:space="0" w:color="231F20"/>
              <w:right w:val="single" w:sz="8" w:space="0" w:color="231F20"/>
            </w:tcBorders>
            <w:vAlign w:val="center"/>
          </w:tcPr>
          <w:p w14:paraId="37A4CA75"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Statistics on UK trade with China, House of Common No 7379, 14 July 2020</w:t>
            </w:r>
          </w:p>
          <w:p w14:paraId="47F7B13C"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Overseas Business Risk: China, UK Government Trade Policy Aug 2021</w:t>
            </w:r>
          </w:p>
          <w:p w14:paraId="0457369F"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China Trade Agreements, Thomas C.W. Chiu, 2</w:t>
            </w:r>
            <w:r>
              <w:rPr>
                <w:rFonts w:ascii="Times New Roman" w:eastAsiaTheme="majorEastAsia" w:hAnsi="Times New Roman" w:cs="Times New Roman"/>
                <w:kern w:val="0"/>
                <w:szCs w:val="21"/>
                <w:vertAlign w:val="superscript"/>
              </w:rPr>
              <w:t>nd</w:t>
            </w:r>
            <w:r>
              <w:rPr>
                <w:rFonts w:ascii="Times New Roman" w:eastAsiaTheme="majorEastAsia" w:hAnsi="Times New Roman" w:cs="Times New Roman"/>
                <w:kern w:val="0"/>
                <w:szCs w:val="21"/>
              </w:rPr>
              <w:t xml:space="preserve"> edition 2020, Routledge</w:t>
            </w:r>
          </w:p>
        </w:tc>
      </w:tr>
    </w:tbl>
    <w:p w14:paraId="7AECED9C" w14:textId="77777777" w:rsidR="00C15576" w:rsidRDefault="00C15576">
      <w:pPr>
        <w:kinsoku w:val="0"/>
        <w:overflowPunct w:val="0"/>
        <w:autoSpaceDE w:val="0"/>
        <w:autoSpaceDN w:val="0"/>
        <w:adjustRightInd w:val="0"/>
        <w:spacing w:before="87"/>
        <w:jc w:val="left"/>
        <w:rPr>
          <w:rFonts w:asciiTheme="majorEastAsia" w:eastAsiaTheme="majorEastAsia" w:hAnsiTheme="majorEastAsia" w:cs="宋体"/>
          <w:w w:val="105"/>
          <w:kern w:val="0"/>
          <w:szCs w:val="21"/>
        </w:rPr>
      </w:pPr>
    </w:p>
    <w:tbl>
      <w:tblPr>
        <w:tblW w:w="0" w:type="auto"/>
        <w:tblInd w:w="131" w:type="dxa"/>
        <w:tblLayout w:type="fixed"/>
        <w:tblCellMar>
          <w:left w:w="0" w:type="dxa"/>
          <w:right w:w="0" w:type="dxa"/>
        </w:tblCellMar>
        <w:tblLook w:val="04A0" w:firstRow="1" w:lastRow="0" w:firstColumn="1" w:lastColumn="0" w:noHBand="0" w:noVBand="1"/>
      </w:tblPr>
      <w:tblGrid>
        <w:gridCol w:w="1362"/>
        <w:gridCol w:w="7139"/>
      </w:tblGrid>
      <w:tr w:rsidR="00C15576" w14:paraId="0A994D88" w14:textId="77777777">
        <w:trPr>
          <w:trHeight w:val="404"/>
        </w:trPr>
        <w:tc>
          <w:tcPr>
            <w:tcW w:w="1362" w:type="dxa"/>
            <w:tcBorders>
              <w:top w:val="single" w:sz="8" w:space="0" w:color="231F20"/>
              <w:left w:val="single" w:sz="8" w:space="0" w:color="231F20"/>
              <w:bottom w:val="single" w:sz="4" w:space="0" w:color="231F20"/>
              <w:right w:val="single" w:sz="4" w:space="0" w:color="231F20"/>
            </w:tcBorders>
            <w:shd w:val="clear" w:color="auto" w:fill="E6E7E8"/>
            <w:vAlign w:val="center"/>
          </w:tcPr>
          <w:p w14:paraId="6E647B72" w14:textId="77777777" w:rsidR="00C15576" w:rsidRDefault="00821095">
            <w:pPr>
              <w:kinsoku w:val="0"/>
              <w:overflowPunct w:val="0"/>
              <w:autoSpaceDE w:val="0"/>
              <w:autoSpaceDN w:val="0"/>
              <w:adjustRightInd w:val="0"/>
              <w:spacing w:before="87"/>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课程中文名称</w:t>
            </w:r>
          </w:p>
        </w:tc>
        <w:tc>
          <w:tcPr>
            <w:tcW w:w="7139" w:type="dxa"/>
            <w:tcBorders>
              <w:top w:val="single" w:sz="8" w:space="0" w:color="231F20"/>
              <w:left w:val="single" w:sz="4" w:space="0" w:color="231F20"/>
              <w:bottom w:val="single" w:sz="4" w:space="0" w:color="231F20"/>
              <w:right w:val="single" w:sz="8" w:space="0" w:color="231F20"/>
            </w:tcBorders>
            <w:shd w:val="clear" w:color="auto" w:fill="E6E7E8"/>
            <w:vAlign w:val="center"/>
          </w:tcPr>
          <w:p w14:paraId="1FE0B555" w14:textId="77777777" w:rsidR="00C15576" w:rsidRDefault="00821095">
            <w:pPr>
              <w:kinsoku w:val="0"/>
              <w:overflowPunct w:val="0"/>
              <w:autoSpaceDE w:val="0"/>
              <w:autoSpaceDN w:val="0"/>
              <w:adjustRightInd w:val="0"/>
              <w:spacing w:before="67"/>
              <w:rPr>
                <w:rFonts w:ascii="Times New Roman" w:eastAsiaTheme="majorEastAsia" w:hAnsi="Times New Roman" w:cs="Times New Roman"/>
                <w:kern w:val="0"/>
                <w:szCs w:val="21"/>
              </w:rPr>
            </w:pPr>
            <w:r>
              <w:rPr>
                <w:rFonts w:ascii="Times New Roman" w:eastAsiaTheme="majorEastAsia" w:hAnsi="Times New Roman" w:cs="Times New Roman"/>
                <w:b/>
                <w:bCs/>
                <w:kern w:val="0"/>
                <w:szCs w:val="21"/>
              </w:rPr>
              <w:t>欧洲治理、司法、政策和外交</w:t>
            </w:r>
            <w:r>
              <w:rPr>
                <w:rFonts w:ascii="Times New Roman" w:eastAsiaTheme="majorEastAsia" w:hAnsi="Times New Roman" w:cs="Times New Roman"/>
                <w:b/>
                <w:bCs/>
                <w:kern w:val="0"/>
                <w:szCs w:val="21"/>
              </w:rPr>
              <w:t xml:space="preserve">  </w:t>
            </w:r>
          </w:p>
        </w:tc>
      </w:tr>
      <w:tr w:rsidR="00C15576" w14:paraId="03D1169F"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3640111B"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课程英文名称</w:t>
            </w:r>
          </w:p>
        </w:tc>
        <w:tc>
          <w:tcPr>
            <w:tcW w:w="7139" w:type="dxa"/>
            <w:tcBorders>
              <w:top w:val="single" w:sz="4" w:space="0" w:color="231F20"/>
              <w:left w:val="single" w:sz="4" w:space="0" w:color="231F20"/>
              <w:bottom w:val="single" w:sz="4" w:space="0" w:color="231F20"/>
              <w:right w:val="single" w:sz="8" w:space="0" w:color="231F20"/>
            </w:tcBorders>
            <w:vAlign w:val="center"/>
          </w:tcPr>
          <w:p w14:paraId="52DD0336" w14:textId="77777777" w:rsidR="00C15576" w:rsidRDefault="00821095">
            <w:pPr>
              <w:kinsoku w:val="0"/>
              <w:overflowPunct w:val="0"/>
              <w:autoSpaceDE w:val="0"/>
              <w:autoSpaceDN w:val="0"/>
              <w:adjustRightInd w:val="0"/>
              <w:spacing w:before="67"/>
              <w:rPr>
                <w:rFonts w:ascii="Times New Roman" w:eastAsiaTheme="majorEastAsia" w:hAnsi="Times New Roman" w:cs="Times New Roman"/>
                <w:kern w:val="0"/>
                <w:szCs w:val="21"/>
                <w:lang w:val="en-GB"/>
              </w:rPr>
            </w:pPr>
            <w:r>
              <w:rPr>
                <w:rFonts w:ascii="Times New Roman" w:eastAsiaTheme="majorEastAsia" w:hAnsi="Times New Roman" w:cs="Times New Roman"/>
                <w:kern w:val="0"/>
                <w:szCs w:val="21"/>
                <w:lang w:val="en-GB"/>
              </w:rPr>
              <w:t>Europe and UK Politics, Governance and Foreign Relation</w:t>
            </w:r>
          </w:p>
        </w:tc>
      </w:tr>
      <w:tr w:rsidR="00C15576" w14:paraId="1BA40436"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075D89BD"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开课单位</w:t>
            </w:r>
          </w:p>
        </w:tc>
        <w:tc>
          <w:tcPr>
            <w:tcW w:w="7139" w:type="dxa"/>
            <w:tcBorders>
              <w:top w:val="single" w:sz="4" w:space="0" w:color="231F20"/>
              <w:left w:val="single" w:sz="4" w:space="0" w:color="231F20"/>
              <w:bottom w:val="single" w:sz="4" w:space="0" w:color="231F20"/>
              <w:right w:val="single" w:sz="8" w:space="0" w:color="231F20"/>
            </w:tcBorders>
            <w:vAlign w:val="center"/>
          </w:tcPr>
          <w:p w14:paraId="2A79BF13"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汇丰商学院（英国校区）</w:t>
            </w:r>
          </w:p>
        </w:tc>
      </w:tr>
      <w:tr w:rsidR="00C15576" w14:paraId="6136C8F0"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7E4249F4"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授课语言</w:t>
            </w:r>
          </w:p>
        </w:tc>
        <w:tc>
          <w:tcPr>
            <w:tcW w:w="7139" w:type="dxa"/>
            <w:tcBorders>
              <w:top w:val="single" w:sz="4" w:space="0" w:color="231F20"/>
              <w:left w:val="single" w:sz="4" w:space="0" w:color="231F20"/>
              <w:bottom w:val="single" w:sz="4" w:space="0" w:color="231F20"/>
              <w:right w:val="single" w:sz="8" w:space="0" w:color="231F20"/>
            </w:tcBorders>
            <w:vAlign w:val="center"/>
          </w:tcPr>
          <w:p w14:paraId="501C1AA3"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英语</w:t>
            </w:r>
          </w:p>
        </w:tc>
      </w:tr>
      <w:tr w:rsidR="00C15576" w14:paraId="668E33DC"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0DC78458" w14:textId="77777777" w:rsidR="00C15576" w:rsidRDefault="00821095">
            <w:pPr>
              <w:kinsoku w:val="0"/>
              <w:overflowPunct w:val="0"/>
              <w:autoSpaceDE w:val="0"/>
              <w:autoSpaceDN w:val="0"/>
              <w:adjustRightInd w:val="0"/>
              <w:spacing w:before="92"/>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先修课程</w:t>
            </w:r>
          </w:p>
        </w:tc>
        <w:tc>
          <w:tcPr>
            <w:tcW w:w="7139" w:type="dxa"/>
            <w:tcBorders>
              <w:top w:val="single" w:sz="4" w:space="0" w:color="231F20"/>
              <w:left w:val="single" w:sz="4" w:space="0" w:color="231F20"/>
              <w:bottom w:val="single" w:sz="4" w:space="0" w:color="231F20"/>
              <w:right w:val="single" w:sz="8" w:space="0" w:color="231F20"/>
            </w:tcBorders>
            <w:vAlign w:val="center"/>
          </w:tcPr>
          <w:p w14:paraId="3A2CDFB0"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无</w:t>
            </w:r>
          </w:p>
        </w:tc>
      </w:tr>
      <w:tr w:rsidR="00C15576" w14:paraId="59FB9B82"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78685F5A"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课程中文简介</w:t>
            </w:r>
          </w:p>
        </w:tc>
        <w:tc>
          <w:tcPr>
            <w:tcW w:w="7139" w:type="dxa"/>
            <w:tcBorders>
              <w:top w:val="single" w:sz="4" w:space="0" w:color="231F20"/>
              <w:left w:val="single" w:sz="4" w:space="0" w:color="231F20"/>
              <w:bottom w:val="single" w:sz="4" w:space="0" w:color="231F20"/>
              <w:right w:val="single" w:sz="8" w:space="0" w:color="231F20"/>
            </w:tcBorders>
            <w:vAlign w:val="center"/>
          </w:tcPr>
          <w:p w14:paraId="571EF721"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本课程为汇丰商学院本科生选修课。该课程旨为全面系统介绍欧盟与英国治理及司法体系，让学生对欧盟和英国社会治理构架与司法及运作进行全方位了解，尤其是欧洲政治对治理与司法发展变化的影响，及其对华外交政策制订的影响，帮助学生建立分析判断能力，对未来双边外交关系及政策变化能够做出客观的分析。</w:t>
            </w:r>
            <w:r>
              <w:rPr>
                <w:rFonts w:ascii="Times New Roman" w:eastAsiaTheme="majorEastAsia" w:hAnsi="Times New Roman" w:cs="Times New Roman"/>
                <w:kern w:val="0"/>
                <w:szCs w:val="21"/>
              </w:rPr>
              <w:t xml:space="preserve"> </w:t>
            </w:r>
          </w:p>
        </w:tc>
      </w:tr>
      <w:tr w:rsidR="00C15576" w14:paraId="386EF5B5"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2489A0FF" w14:textId="77777777" w:rsidR="00C15576" w:rsidRDefault="00821095">
            <w:pPr>
              <w:kinsoku w:val="0"/>
              <w:overflowPunct w:val="0"/>
              <w:autoSpaceDE w:val="0"/>
              <w:autoSpaceDN w:val="0"/>
              <w:adjustRightInd w:val="0"/>
              <w:spacing w:before="130"/>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课程英文简介</w:t>
            </w:r>
          </w:p>
        </w:tc>
        <w:tc>
          <w:tcPr>
            <w:tcW w:w="7139" w:type="dxa"/>
            <w:tcBorders>
              <w:top w:val="single" w:sz="4" w:space="0" w:color="231F20"/>
              <w:left w:val="single" w:sz="4" w:space="0" w:color="231F20"/>
              <w:bottom w:val="single" w:sz="4" w:space="0" w:color="231F20"/>
              <w:right w:val="single" w:sz="8" w:space="0" w:color="231F20"/>
            </w:tcBorders>
            <w:vAlign w:val="center"/>
          </w:tcPr>
          <w:p w14:paraId="4EF21726" w14:textId="77777777" w:rsidR="00C15576" w:rsidRDefault="00821095">
            <w:pPr>
              <w:kinsoku w:val="0"/>
              <w:overflowPunct w:val="0"/>
              <w:autoSpaceDE w:val="0"/>
              <w:autoSpaceDN w:val="0"/>
              <w:adjustRightInd w:val="0"/>
              <w:spacing w:before="12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暂无</w:t>
            </w:r>
          </w:p>
        </w:tc>
      </w:tr>
      <w:tr w:rsidR="00C15576" w14:paraId="25141793" w14:textId="77777777">
        <w:trPr>
          <w:trHeight w:val="1037"/>
        </w:trPr>
        <w:tc>
          <w:tcPr>
            <w:tcW w:w="1362" w:type="dxa"/>
            <w:tcBorders>
              <w:top w:val="single" w:sz="4" w:space="0" w:color="231F20"/>
              <w:left w:val="single" w:sz="8" w:space="0" w:color="231F20"/>
              <w:bottom w:val="single" w:sz="4" w:space="0" w:color="231F20"/>
              <w:right w:val="single" w:sz="4" w:space="0" w:color="231F20"/>
            </w:tcBorders>
            <w:vAlign w:val="center"/>
          </w:tcPr>
          <w:p w14:paraId="13D4DF9F" w14:textId="77777777" w:rsidR="00C15576" w:rsidRDefault="00821095">
            <w:pPr>
              <w:kinsoku w:val="0"/>
              <w:overflowPunct w:val="0"/>
              <w:autoSpaceDE w:val="0"/>
              <w:autoSpaceDN w:val="0"/>
              <w:adjustRightInd w:val="0"/>
              <w:spacing w:before="13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教学基本目的</w:t>
            </w:r>
          </w:p>
        </w:tc>
        <w:tc>
          <w:tcPr>
            <w:tcW w:w="7139" w:type="dxa"/>
            <w:tcBorders>
              <w:top w:val="single" w:sz="4" w:space="0" w:color="231F20"/>
              <w:left w:val="single" w:sz="4" w:space="0" w:color="231F20"/>
              <w:bottom w:val="single" w:sz="4" w:space="0" w:color="231F20"/>
              <w:right w:val="single" w:sz="8" w:space="0" w:color="231F20"/>
            </w:tcBorders>
            <w:vAlign w:val="center"/>
          </w:tcPr>
          <w:p w14:paraId="68939972"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全面系统介绍欧盟与英国社会治理与司法构架及运作，了解欧洲政策与法规形成及影响因素，了解欧洲政治与治理文化。</w:t>
            </w:r>
          </w:p>
          <w:p w14:paraId="01729D95" w14:textId="77777777" w:rsidR="00C15576" w:rsidRDefault="00821095">
            <w:pPr>
              <w:kinsoku w:val="0"/>
              <w:overflowPunct w:val="0"/>
              <w:autoSpaceDE w:val="0"/>
              <w:autoSpaceDN w:val="0"/>
              <w:adjustRightInd w:val="0"/>
              <w:spacing w:before="71" w:line="310" w:lineRule="atLeast"/>
              <w:ind w:right="85"/>
              <w:rPr>
                <w:rFonts w:ascii="Times New Roman" w:eastAsiaTheme="majorEastAsia" w:hAnsi="Times New Roman" w:cs="Times New Roman"/>
                <w:kern w:val="0"/>
                <w:szCs w:val="21"/>
              </w:rPr>
            </w:pPr>
            <w:r>
              <w:rPr>
                <w:rFonts w:ascii="Times New Roman" w:eastAsiaTheme="majorEastAsia" w:hAnsi="Times New Roman" w:cs="Times New Roman"/>
                <w:kern w:val="0"/>
                <w:szCs w:val="21"/>
              </w:rPr>
              <w:t>通过国际学者及相关政策专家讲授欧盟与英国社会治理，司法体系，政策与法律的制订，从欧洲政治与治理文化方面去阐明对政府政策制订及法规的形成，帮助学生建立对欧洲政治与外交政策变化的分析判断能力。</w:t>
            </w:r>
          </w:p>
        </w:tc>
      </w:tr>
      <w:tr w:rsidR="00C15576" w14:paraId="0EBD4743" w14:textId="77777777">
        <w:trPr>
          <w:trHeight w:val="2924"/>
        </w:trPr>
        <w:tc>
          <w:tcPr>
            <w:tcW w:w="1362" w:type="dxa"/>
            <w:tcBorders>
              <w:top w:val="single" w:sz="4" w:space="0" w:color="231F20"/>
              <w:left w:val="single" w:sz="8" w:space="0" w:color="231F20"/>
              <w:bottom w:val="single" w:sz="4" w:space="0" w:color="231F20"/>
              <w:right w:val="single" w:sz="4" w:space="0" w:color="231F20"/>
            </w:tcBorders>
            <w:vAlign w:val="center"/>
          </w:tcPr>
          <w:p w14:paraId="0ED92FF5" w14:textId="77777777" w:rsidR="00C15576" w:rsidRDefault="00821095">
            <w:pPr>
              <w:kinsoku w:val="0"/>
              <w:overflowPunct w:val="0"/>
              <w:autoSpaceDE w:val="0"/>
              <w:autoSpaceDN w:val="0"/>
              <w:adjustRightInd w:val="0"/>
              <w:spacing w:before="131"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内容提要及相应学时分配</w:t>
            </w:r>
          </w:p>
        </w:tc>
        <w:tc>
          <w:tcPr>
            <w:tcW w:w="7139" w:type="dxa"/>
            <w:tcBorders>
              <w:top w:val="single" w:sz="4" w:space="0" w:color="231F20"/>
              <w:left w:val="single" w:sz="4" w:space="0" w:color="231F20"/>
              <w:bottom w:val="single" w:sz="4" w:space="0" w:color="231F20"/>
              <w:right w:val="single" w:sz="8" w:space="0" w:color="231F20"/>
            </w:tcBorders>
            <w:vAlign w:val="center"/>
          </w:tcPr>
          <w:p w14:paraId="3D1188E8" w14:textId="77777777" w:rsidR="00C15576" w:rsidRDefault="00821095">
            <w:pPr>
              <w:tabs>
                <w:tab w:val="left" w:pos="948"/>
                <w:tab w:val="left" w:pos="2310"/>
              </w:tabs>
              <w:kinsoku w:val="0"/>
              <w:overflowPunct w:val="0"/>
              <w:autoSpaceDE w:val="0"/>
              <w:autoSpaceDN w:val="0"/>
              <w:adjustRightInd w:val="0"/>
              <w:spacing w:line="312"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第一讲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英国社会治理构架与政治发展概况</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64BE05A2" w14:textId="77777777" w:rsidR="00C15576" w:rsidRDefault="00821095">
            <w:pPr>
              <w:tabs>
                <w:tab w:val="left" w:pos="948"/>
                <w:tab w:val="left" w:pos="2310"/>
              </w:tabs>
              <w:kinsoku w:val="0"/>
              <w:overflowPunct w:val="0"/>
              <w:autoSpaceDE w:val="0"/>
              <w:autoSpaceDN w:val="0"/>
              <w:adjustRightInd w:val="0"/>
              <w:spacing w:line="312"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第二讲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英国司法体系与运作介绍</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68EAF5CF" w14:textId="77777777" w:rsidR="00C15576" w:rsidRDefault="00821095">
            <w:pPr>
              <w:tabs>
                <w:tab w:val="left" w:pos="948"/>
                <w:tab w:val="left" w:pos="2310"/>
              </w:tabs>
              <w:kinsoku w:val="0"/>
              <w:overflowPunct w:val="0"/>
              <w:autoSpaceDE w:val="0"/>
              <w:autoSpaceDN w:val="0"/>
              <w:adjustRightInd w:val="0"/>
              <w:spacing w:line="312"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第三讲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英国政治与其政治发展简介</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18E4FDDD" w14:textId="77777777" w:rsidR="00C15576" w:rsidRDefault="00821095">
            <w:pPr>
              <w:tabs>
                <w:tab w:val="left" w:pos="948"/>
                <w:tab w:val="left" w:pos="2310"/>
              </w:tabs>
              <w:kinsoku w:val="0"/>
              <w:overflowPunct w:val="0"/>
              <w:autoSpaceDE w:val="0"/>
              <w:autoSpaceDN w:val="0"/>
              <w:adjustRightInd w:val="0"/>
              <w:spacing w:line="312"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第四讲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英国与欧洲比较政治</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23EBBDD6" w14:textId="77777777" w:rsidR="00C15576" w:rsidRDefault="00821095">
            <w:pPr>
              <w:tabs>
                <w:tab w:val="left" w:pos="948"/>
                <w:tab w:val="left" w:pos="2310"/>
              </w:tabs>
              <w:kinsoku w:val="0"/>
              <w:overflowPunct w:val="0"/>
              <w:autoSpaceDE w:val="0"/>
              <w:autoSpaceDN w:val="0"/>
              <w:adjustRightInd w:val="0"/>
              <w:spacing w:line="312"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第五讲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政治与国际关系及外交政策</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25DE7736" w14:textId="77777777" w:rsidR="00C15576" w:rsidRDefault="00821095">
            <w:pPr>
              <w:tabs>
                <w:tab w:val="left" w:pos="948"/>
                <w:tab w:val="left" w:pos="2310"/>
              </w:tabs>
              <w:kinsoku w:val="0"/>
              <w:overflowPunct w:val="0"/>
              <w:autoSpaceDE w:val="0"/>
              <w:autoSpaceDN w:val="0"/>
              <w:adjustRightInd w:val="0"/>
              <w:spacing w:line="312"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第六讲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西方政治腐败（</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62901C7F" w14:textId="77777777" w:rsidR="00C15576" w:rsidRDefault="00821095">
            <w:pPr>
              <w:tabs>
                <w:tab w:val="left" w:pos="948"/>
                <w:tab w:val="left" w:pos="2310"/>
              </w:tabs>
              <w:kinsoku w:val="0"/>
              <w:overflowPunct w:val="0"/>
              <w:autoSpaceDE w:val="0"/>
              <w:autoSpaceDN w:val="0"/>
              <w:adjustRightInd w:val="0"/>
              <w:spacing w:line="312" w:lineRule="auto"/>
              <w:rPr>
                <w:rFonts w:ascii="Times New Roman" w:eastAsiaTheme="majorEastAsia" w:hAnsi="Times New Roman" w:cs="Times New Roman"/>
                <w:kern w:val="0"/>
                <w:szCs w:val="21"/>
                <w:lang w:val="en-GB"/>
              </w:rPr>
            </w:pPr>
            <w:r>
              <w:rPr>
                <w:rFonts w:ascii="Times New Roman" w:eastAsiaTheme="majorEastAsia" w:hAnsi="Times New Roman" w:cs="Times New Roman"/>
                <w:kern w:val="0"/>
                <w:szCs w:val="21"/>
              </w:rPr>
              <w:t>第七讲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政治与意识形态</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4DA211B9" w14:textId="77777777" w:rsidR="00C15576" w:rsidRDefault="00821095">
            <w:pPr>
              <w:tabs>
                <w:tab w:val="left" w:pos="948"/>
                <w:tab w:val="left" w:pos="2310"/>
              </w:tabs>
              <w:kinsoku w:val="0"/>
              <w:overflowPunct w:val="0"/>
              <w:autoSpaceDE w:val="0"/>
              <w:autoSpaceDN w:val="0"/>
              <w:adjustRightInd w:val="0"/>
              <w:spacing w:line="312"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第八讲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英国政党及治理</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5D8EBB06" w14:textId="77777777" w:rsidR="00C15576" w:rsidRDefault="00821095">
            <w:pPr>
              <w:tabs>
                <w:tab w:val="left" w:pos="948"/>
                <w:tab w:val="left" w:pos="2310"/>
              </w:tabs>
              <w:kinsoku w:val="0"/>
              <w:overflowPunct w:val="0"/>
              <w:autoSpaceDE w:val="0"/>
              <w:autoSpaceDN w:val="0"/>
              <w:adjustRightInd w:val="0"/>
              <w:spacing w:line="312"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第九讲</w:t>
            </w:r>
            <w:r>
              <w:rPr>
                <w:rFonts w:ascii="Times New Roman" w:eastAsiaTheme="majorEastAsia" w:hAnsi="Times New Roman" w:cs="Times New Roman"/>
                <w:kern w:val="0"/>
                <w:szCs w:val="21"/>
              </w:rPr>
              <w:t xml:space="preserve"> </w:t>
            </w:r>
            <w:proofErr w:type="gramStart"/>
            <w:r>
              <w:rPr>
                <w:rFonts w:ascii="Times New Roman" w:eastAsiaTheme="majorEastAsia" w:hAnsi="Times New Roman" w:cs="Times New Roman"/>
                <w:kern w:val="0"/>
                <w:szCs w:val="21"/>
              </w:rPr>
              <w:t>脱欧对英国</w:t>
            </w:r>
            <w:proofErr w:type="gramEnd"/>
            <w:r>
              <w:rPr>
                <w:rFonts w:ascii="Times New Roman" w:eastAsiaTheme="majorEastAsia" w:hAnsi="Times New Roman" w:cs="Times New Roman"/>
                <w:kern w:val="0"/>
                <w:szCs w:val="21"/>
              </w:rPr>
              <w:t>政治发展的影响（</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47A9C6B2" w14:textId="77777777" w:rsidR="00C15576" w:rsidRDefault="00821095">
            <w:pPr>
              <w:tabs>
                <w:tab w:val="left" w:pos="948"/>
                <w:tab w:val="left" w:pos="2310"/>
              </w:tabs>
              <w:kinsoku w:val="0"/>
              <w:overflowPunct w:val="0"/>
              <w:autoSpaceDE w:val="0"/>
              <w:autoSpaceDN w:val="0"/>
              <w:adjustRightInd w:val="0"/>
              <w:spacing w:line="312"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欧盟治理概况</w:t>
            </w:r>
            <w:r>
              <w:rPr>
                <w:rFonts w:ascii="Times New Roman" w:eastAsiaTheme="majorEastAsia" w:hAnsi="Times New Roman" w:cs="Times New Roman"/>
                <w:kern w:val="0"/>
                <w:szCs w:val="21"/>
              </w:rPr>
              <w:t xml:space="preserve">             (2</w:t>
            </w:r>
            <w:r>
              <w:rPr>
                <w:rFonts w:ascii="Times New Roman" w:eastAsiaTheme="majorEastAsia" w:hAnsi="Times New Roman" w:cs="Times New Roman"/>
                <w:kern w:val="0"/>
                <w:szCs w:val="21"/>
              </w:rPr>
              <w:t>学时</w:t>
            </w:r>
            <w:r>
              <w:rPr>
                <w:rFonts w:ascii="Times New Roman" w:eastAsiaTheme="majorEastAsia" w:hAnsi="Times New Roman" w:cs="Times New Roman"/>
                <w:kern w:val="0"/>
                <w:szCs w:val="21"/>
              </w:rPr>
              <w:t>)</w:t>
            </w:r>
          </w:p>
          <w:p w14:paraId="57387B9F" w14:textId="77777777" w:rsidR="00C15576" w:rsidRDefault="00821095">
            <w:pPr>
              <w:tabs>
                <w:tab w:val="left" w:pos="948"/>
                <w:tab w:val="left" w:pos="2310"/>
              </w:tabs>
              <w:kinsoku w:val="0"/>
              <w:overflowPunct w:val="0"/>
              <w:autoSpaceDE w:val="0"/>
              <w:autoSpaceDN w:val="0"/>
              <w:adjustRightInd w:val="0"/>
              <w:spacing w:line="312"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第十一讲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欧盟成员国与欧盟扩张</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2CEB5E40" w14:textId="77777777" w:rsidR="00C15576" w:rsidRDefault="00821095">
            <w:pPr>
              <w:tabs>
                <w:tab w:val="left" w:pos="948"/>
                <w:tab w:val="left" w:pos="2310"/>
              </w:tabs>
              <w:kinsoku w:val="0"/>
              <w:overflowPunct w:val="0"/>
              <w:autoSpaceDE w:val="0"/>
              <w:autoSpaceDN w:val="0"/>
              <w:adjustRightInd w:val="0"/>
              <w:spacing w:line="312"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第十二讲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欧盟政策与政策制订</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5C8B8EC5" w14:textId="77777777" w:rsidR="00C15576" w:rsidRDefault="00821095">
            <w:pPr>
              <w:tabs>
                <w:tab w:val="left" w:pos="948"/>
                <w:tab w:val="left" w:pos="2310"/>
              </w:tabs>
              <w:kinsoku w:val="0"/>
              <w:overflowPunct w:val="0"/>
              <w:autoSpaceDE w:val="0"/>
              <w:autoSpaceDN w:val="0"/>
              <w:adjustRightInd w:val="0"/>
              <w:spacing w:line="312"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第十三讲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欧盟司法解释</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r>
              <w:rPr>
                <w:rFonts w:ascii="Times New Roman" w:eastAsiaTheme="majorEastAsia" w:hAnsi="Times New Roman" w:cs="Times New Roman"/>
                <w:kern w:val="0"/>
                <w:szCs w:val="21"/>
              </w:rPr>
              <w:t xml:space="preserve">  </w:t>
            </w:r>
          </w:p>
          <w:p w14:paraId="70F10D61" w14:textId="77777777" w:rsidR="00C15576" w:rsidRDefault="00821095">
            <w:pPr>
              <w:tabs>
                <w:tab w:val="left" w:pos="948"/>
                <w:tab w:val="left" w:pos="2310"/>
              </w:tabs>
              <w:kinsoku w:val="0"/>
              <w:overflowPunct w:val="0"/>
              <w:autoSpaceDE w:val="0"/>
              <w:autoSpaceDN w:val="0"/>
              <w:adjustRightInd w:val="0"/>
              <w:spacing w:line="312"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第十四讲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欧盟中央银行与货币政策</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6A9B3F11" w14:textId="77777777" w:rsidR="00C15576" w:rsidRDefault="00821095">
            <w:pPr>
              <w:tabs>
                <w:tab w:val="left" w:pos="948"/>
                <w:tab w:val="left" w:pos="2310"/>
              </w:tabs>
              <w:kinsoku w:val="0"/>
              <w:overflowPunct w:val="0"/>
              <w:autoSpaceDE w:val="0"/>
              <w:autoSpaceDN w:val="0"/>
              <w:adjustRightInd w:val="0"/>
              <w:spacing w:line="312" w:lineRule="auto"/>
              <w:rPr>
                <w:rFonts w:ascii="Times New Roman" w:eastAsiaTheme="majorEastAsia" w:hAnsi="Times New Roman" w:cs="Times New Roman"/>
                <w:kern w:val="0"/>
                <w:szCs w:val="21"/>
              </w:rPr>
            </w:pPr>
            <w:r>
              <w:rPr>
                <w:rFonts w:ascii="Times New Roman" w:eastAsiaTheme="majorEastAsia" w:hAnsi="Times New Roman" w:cs="Times New Roman"/>
                <w:kern w:val="0"/>
                <w:szCs w:val="21"/>
              </w:rPr>
              <w:t>第十五讲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欧盟外交与对外关系</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p w14:paraId="60CF60B1" w14:textId="77777777" w:rsidR="00C15576" w:rsidRDefault="00821095">
            <w:pPr>
              <w:tabs>
                <w:tab w:val="left" w:pos="948"/>
                <w:tab w:val="left" w:pos="2310"/>
              </w:tabs>
              <w:kinsoku w:val="0"/>
              <w:overflowPunct w:val="0"/>
              <w:autoSpaceDE w:val="0"/>
              <w:autoSpaceDN w:val="0"/>
              <w:adjustRightInd w:val="0"/>
              <w:spacing w:line="312" w:lineRule="auto"/>
              <w:rPr>
                <w:rFonts w:ascii="Times New Roman" w:eastAsiaTheme="majorEastAsia" w:hAnsi="Times New Roman" w:cs="Times New Roman"/>
                <w:kern w:val="0"/>
                <w:szCs w:val="21"/>
                <w:lang w:val="en-GB"/>
              </w:rPr>
            </w:pPr>
            <w:r>
              <w:rPr>
                <w:rFonts w:ascii="Times New Roman" w:eastAsiaTheme="majorEastAsia" w:hAnsi="Times New Roman" w:cs="Times New Roman"/>
                <w:kern w:val="0"/>
                <w:szCs w:val="21"/>
              </w:rPr>
              <w:t>第十六讲</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欧盟整合与发展：问题与挑战（</w:t>
            </w:r>
            <w:r>
              <w:rPr>
                <w:rFonts w:ascii="Times New Roman" w:eastAsiaTheme="majorEastAsia" w:hAnsi="Times New Roman" w:cs="Times New Roman"/>
                <w:kern w:val="0"/>
                <w:szCs w:val="21"/>
              </w:rPr>
              <w:t>2</w:t>
            </w:r>
            <w:r>
              <w:rPr>
                <w:rFonts w:ascii="Times New Roman" w:eastAsiaTheme="majorEastAsia" w:hAnsi="Times New Roman" w:cs="Times New Roman"/>
                <w:kern w:val="0"/>
                <w:szCs w:val="21"/>
              </w:rPr>
              <w:t>学时）</w:t>
            </w:r>
          </w:p>
        </w:tc>
      </w:tr>
      <w:tr w:rsidR="00C15576" w14:paraId="40F95F91"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0E638A78"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lastRenderedPageBreak/>
              <w:t>教学方式</w:t>
            </w:r>
          </w:p>
        </w:tc>
        <w:tc>
          <w:tcPr>
            <w:tcW w:w="7139" w:type="dxa"/>
            <w:tcBorders>
              <w:top w:val="single" w:sz="4" w:space="0" w:color="231F20"/>
              <w:left w:val="single" w:sz="4" w:space="0" w:color="231F20"/>
              <w:bottom w:val="single" w:sz="4" w:space="0" w:color="231F20"/>
              <w:right w:val="single" w:sz="8" w:space="0" w:color="231F20"/>
            </w:tcBorders>
            <w:vAlign w:val="center"/>
          </w:tcPr>
          <w:p w14:paraId="1BC3C8C1"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课堂讲授</w:t>
            </w:r>
            <w:r>
              <w:rPr>
                <w:rFonts w:ascii="Times New Roman" w:eastAsiaTheme="majorEastAsia" w:hAnsi="Times New Roman" w:cs="Times New Roman" w:hint="eastAsia"/>
                <w:kern w:val="0"/>
                <w:szCs w:val="21"/>
              </w:rPr>
              <w:t>（共</w:t>
            </w:r>
            <w:r>
              <w:rPr>
                <w:rFonts w:ascii="Times New Roman" w:eastAsiaTheme="majorEastAsia" w:hAnsi="Times New Roman" w:cs="Times New Roman" w:hint="eastAsia"/>
                <w:kern w:val="0"/>
                <w:szCs w:val="21"/>
              </w:rPr>
              <w:t>32</w:t>
            </w:r>
            <w:r>
              <w:rPr>
                <w:rFonts w:ascii="Times New Roman" w:eastAsiaTheme="majorEastAsia" w:hAnsi="Times New Roman" w:cs="Times New Roman" w:hint="eastAsia"/>
                <w:kern w:val="0"/>
                <w:szCs w:val="21"/>
              </w:rPr>
              <w:t>学时）</w:t>
            </w:r>
          </w:p>
        </w:tc>
      </w:tr>
      <w:tr w:rsidR="00C15576" w14:paraId="0FD2DA70" w14:textId="77777777">
        <w:trPr>
          <w:trHeight w:val="723"/>
        </w:trPr>
        <w:tc>
          <w:tcPr>
            <w:tcW w:w="1362" w:type="dxa"/>
            <w:tcBorders>
              <w:top w:val="single" w:sz="4" w:space="0" w:color="231F20"/>
              <w:left w:val="single" w:sz="8" w:space="0" w:color="231F20"/>
              <w:bottom w:val="single" w:sz="4" w:space="0" w:color="231F20"/>
              <w:right w:val="single" w:sz="4" w:space="0" w:color="231F20"/>
            </w:tcBorders>
            <w:vAlign w:val="center"/>
          </w:tcPr>
          <w:p w14:paraId="39D41425" w14:textId="77777777" w:rsidR="00C15576" w:rsidRDefault="00821095">
            <w:pPr>
              <w:kinsoku w:val="0"/>
              <w:overflowPunct w:val="0"/>
              <w:autoSpaceDE w:val="0"/>
              <w:autoSpaceDN w:val="0"/>
              <w:adjustRightInd w:val="0"/>
              <w:spacing w:before="130" w:line="314" w:lineRule="auto"/>
              <w:ind w:right="161"/>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学生成绩评定办法</w:t>
            </w:r>
          </w:p>
        </w:tc>
        <w:tc>
          <w:tcPr>
            <w:tcW w:w="7139" w:type="dxa"/>
            <w:tcBorders>
              <w:top w:val="single" w:sz="4" w:space="0" w:color="231F20"/>
              <w:left w:val="single" w:sz="4" w:space="0" w:color="231F20"/>
              <w:bottom w:val="single" w:sz="4" w:space="0" w:color="231F20"/>
              <w:right w:val="single" w:sz="8" w:space="0" w:color="231F20"/>
            </w:tcBorders>
            <w:vAlign w:val="center"/>
          </w:tcPr>
          <w:p w14:paraId="18159A73"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kern w:val="0"/>
                <w:szCs w:val="21"/>
              </w:rPr>
              <w:t>课堂参与</w:t>
            </w:r>
            <w:r>
              <w:rPr>
                <w:rFonts w:ascii="Times New Roman" w:eastAsiaTheme="majorEastAsia" w:hAnsi="Times New Roman" w:cs="Times New Roman"/>
                <w:kern w:val="0"/>
                <w:szCs w:val="21"/>
              </w:rPr>
              <w:t>5%</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作业</w:t>
            </w:r>
            <w:r>
              <w:rPr>
                <w:rFonts w:ascii="Times New Roman" w:eastAsiaTheme="majorEastAsia" w:hAnsi="Times New Roman" w:cs="Times New Roman"/>
                <w:kern w:val="0"/>
                <w:szCs w:val="21"/>
              </w:rPr>
              <w:t>30%</w:t>
            </w:r>
            <w:r>
              <w:rPr>
                <w:rFonts w:ascii="Times New Roman" w:eastAsiaTheme="majorEastAsia" w:hAnsi="Times New Roman" w:cs="Times New Roman"/>
                <w:kern w:val="0"/>
                <w:szCs w:val="21"/>
              </w:rPr>
              <w:t>，</w:t>
            </w:r>
            <w:r>
              <w:rPr>
                <w:rFonts w:ascii="Times New Roman" w:eastAsiaTheme="majorEastAsia" w:hAnsi="Times New Roman" w:cs="Times New Roman"/>
                <w:kern w:val="0"/>
                <w:szCs w:val="21"/>
              </w:rPr>
              <w:t xml:space="preserve"> </w:t>
            </w:r>
            <w:r>
              <w:rPr>
                <w:rFonts w:ascii="Times New Roman" w:eastAsiaTheme="majorEastAsia" w:hAnsi="Times New Roman" w:cs="Times New Roman"/>
                <w:kern w:val="0"/>
                <w:szCs w:val="21"/>
              </w:rPr>
              <w:t>考试</w:t>
            </w:r>
            <w:r>
              <w:rPr>
                <w:rFonts w:ascii="Times New Roman" w:eastAsiaTheme="majorEastAsia" w:hAnsi="Times New Roman" w:cs="Times New Roman"/>
                <w:kern w:val="0"/>
                <w:szCs w:val="21"/>
              </w:rPr>
              <w:t>65%</w:t>
            </w:r>
          </w:p>
        </w:tc>
      </w:tr>
      <w:tr w:rsidR="00C15576" w14:paraId="3FD671B2" w14:textId="77777777">
        <w:trPr>
          <w:trHeight w:val="409"/>
        </w:trPr>
        <w:tc>
          <w:tcPr>
            <w:tcW w:w="1362" w:type="dxa"/>
            <w:tcBorders>
              <w:top w:val="single" w:sz="4" w:space="0" w:color="231F20"/>
              <w:left w:val="single" w:sz="8" w:space="0" w:color="231F20"/>
              <w:bottom w:val="single" w:sz="4" w:space="0" w:color="231F20"/>
              <w:right w:val="single" w:sz="4" w:space="0" w:color="231F20"/>
            </w:tcBorders>
            <w:vAlign w:val="center"/>
          </w:tcPr>
          <w:p w14:paraId="2712B80E"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教材</w:t>
            </w:r>
          </w:p>
        </w:tc>
        <w:tc>
          <w:tcPr>
            <w:tcW w:w="7139" w:type="dxa"/>
            <w:tcBorders>
              <w:top w:val="single" w:sz="4" w:space="0" w:color="231F20"/>
              <w:left w:val="single" w:sz="4" w:space="0" w:color="231F20"/>
              <w:bottom w:val="single" w:sz="4" w:space="0" w:color="231F20"/>
              <w:right w:val="single" w:sz="8" w:space="0" w:color="231F20"/>
            </w:tcBorders>
            <w:vAlign w:val="center"/>
          </w:tcPr>
          <w:p w14:paraId="142BC1DD"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rPr>
            </w:pPr>
            <w:r>
              <w:rPr>
                <w:rFonts w:ascii="Times New Roman" w:eastAsiaTheme="majorEastAsia" w:hAnsi="Times New Roman" w:cs="Times New Roman"/>
                <w:b/>
                <w:bCs/>
                <w:kern w:val="0"/>
                <w:szCs w:val="21"/>
              </w:rPr>
              <w:t>UK Politics</w:t>
            </w:r>
            <w:r>
              <w:rPr>
                <w:rFonts w:ascii="Times New Roman" w:eastAsiaTheme="majorEastAsia" w:hAnsi="Times New Roman" w:cs="Times New Roman"/>
                <w:kern w:val="0"/>
                <w:szCs w:val="21"/>
              </w:rPr>
              <w:t xml:space="preserve"> by Andrew </w:t>
            </w:r>
            <w:proofErr w:type="spellStart"/>
            <w:r>
              <w:rPr>
                <w:rFonts w:ascii="Times New Roman" w:eastAsiaTheme="majorEastAsia" w:hAnsi="Times New Roman" w:cs="Times New Roman"/>
                <w:kern w:val="0"/>
                <w:szCs w:val="21"/>
              </w:rPr>
              <w:t>Blick</w:t>
            </w:r>
            <w:proofErr w:type="spellEnd"/>
            <w:r>
              <w:rPr>
                <w:rFonts w:ascii="Times New Roman" w:eastAsiaTheme="majorEastAsia" w:hAnsi="Times New Roman" w:cs="Times New Roman"/>
                <w:kern w:val="0"/>
                <w:szCs w:val="21"/>
              </w:rPr>
              <w:t>, 8 Jul 2021</w:t>
            </w:r>
          </w:p>
          <w:p w14:paraId="6DB8E76A"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lang w:val="en-GB"/>
              </w:rPr>
            </w:pPr>
            <w:r>
              <w:rPr>
                <w:rFonts w:ascii="Times New Roman" w:eastAsiaTheme="majorEastAsia" w:hAnsi="Times New Roman" w:cs="Times New Roman"/>
                <w:b/>
                <w:bCs/>
                <w:kern w:val="0"/>
                <w:szCs w:val="21"/>
                <w:lang w:val="en-GB"/>
              </w:rPr>
              <w:t>Politics and Governance in the UK</w:t>
            </w:r>
            <w:r>
              <w:rPr>
                <w:rFonts w:ascii="Times New Roman" w:eastAsiaTheme="majorEastAsia" w:hAnsi="Times New Roman" w:cs="Times New Roman"/>
                <w:kern w:val="0"/>
                <w:szCs w:val="21"/>
                <w:lang w:val="en-GB"/>
              </w:rPr>
              <w:t xml:space="preserve"> by Michael Moran | 7 Aug 2015</w:t>
            </w:r>
          </w:p>
          <w:p w14:paraId="6992CD2F" w14:textId="77777777" w:rsidR="00C15576" w:rsidRDefault="00821095">
            <w:pPr>
              <w:kinsoku w:val="0"/>
              <w:overflowPunct w:val="0"/>
              <w:autoSpaceDE w:val="0"/>
              <w:autoSpaceDN w:val="0"/>
              <w:adjustRightInd w:val="0"/>
              <w:spacing w:before="72"/>
              <w:rPr>
                <w:rFonts w:ascii="Times New Roman" w:eastAsiaTheme="majorEastAsia" w:hAnsi="Times New Roman" w:cs="Times New Roman"/>
                <w:kern w:val="0"/>
                <w:szCs w:val="21"/>
                <w:lang w:val="en-GB"/>
              </w:rPr>
            </w:pPr>
            <w:r>
              <w:rPr>
                <w:rFonts w:ascii="Times New Roman" w:eastAsiaTheme="majorEastAsia" w:hAnsi="Times New Roman" w:cs="Times New Roman"/>
                <w:b/>
                <w:bCs/>
                <w:kern w:val="0"/>
                <w:szCs w:val="21"/>
                <w:lang w:val="en-GB"/>
              </w:rPr>
              <w:t>European Politics</w:t>
            </w:r>
            <w:r>
              <w:rPr>
                <w:rFonts w:ascii="Times New Roman" w:eastAsiaTheme="majorEastAsia" w:hAnsi="Times New Roman" w:cs="Times New Roman"/>
                <w:kern w:val="0"/>
                <w:szCs w:val="21"/>
                <w:lang w:val="en-GB"/>
              </w:rPr>
              <w:t xml:space="preserve">: </w:t>
            </w:r>
            <w:r>
              <w:rPr>
                <w:rFonts w:ascii="Times New Roman" w:eastAsiaTheme="majorEastAsia" w:hAnsi="Times New Roman" w:cs="Times New Roman"/>
                <w:b/>
                <w:bCs/>
                <w:kern w:val="0"/>
                <w:szCs w:val="21"/>
                <w:lang w:val="en-GB"/>
              </w:rPr>
              <w:t>A Comparative Introduction (Comparative Government and Politics)</w:t>
            </w:r>
            <w:r>
              <w:rPr>
                <w:rFonts w:ascii="Times New Roman" w:eastAsiaTheme="majorEastAsia" w:hAnsi="Times New Roman" w:cs="Times New Roman"/>
                <w:kern w:val="0"/>
                <w:szCs w:val="21"/>
                <w:lang w:val="en-GB"/>
              </w:rPr>
              <w:t xml:space="preserve"> by Tim Bale 28 April 2017</w:t>
            </w:r>
          </w:p>
        </w:tc>
      </w:tr>
      <w:tr w:rsidR="00C15576" w14:paraId="763E3A26" w14:textId="77777777">
        <w:trPr>
          <w:trHeight w:val="386"/>
        </w:trPr>
        <w:tc>
          <w:tcPr>
            <w:tcW w:w="1362" w:type="dxa"/>
            <w:tcBorders>
              <w:top w:val="single" w:sz="4" w:space="0" w:color="231F20"/>
              <w:left w:val="single" w:sz="8" w:space="0" w:color="231F20"/>
              <w:bottom w:val="single" w:sz="8" w:space="0" w:color="231F20"/>
              <w:right w:val="single" w:sz="4" w:space="0" w:color="231F20"/>
            </w:tcBorders>
            <w:vAlign w:val="center"/>
          </w:tcPr>
          <w:p w14:paraId="20D4898A" w14:textId="77777777" w:rsidR="00C15576" w:rsidRDefault="00821095">
            <w:pPr>
              <w:kinsoku w:val="0"/>
              <w:overflowPunct w:val="0"/>
              <w:autoSpaceDE w:val="0"/>
              <w:autoSpaceDN w:val="0"/>
              <w:adjustRightInd w:val="0"/>
              <w:spacing w:before="78"/>
              <w:jc w:val="center"/>
              <w:rPr>
                <w:rFonts w:ascii="Times New Roman" w:eastAsiaTheme="majorEastAsia" w:hAnsi="Times New Roman" w:cs="Times New Roman"/>
                <w:b/>
                <w:bCs/>
                <w:kern w:val="0"/>
                <w:szCs w:val="21"/>
              </w:rPr>
            </w:pPr>
            <w:r>
              <w:rPr>
                <w:rFonts w:ascii="Times New Roman" w:eastAsiaTheme="majorEastAsia" w:hAnsi="Times New Roman" w:cs="Times New Roman"/>
                <w:b/>
                <w:bCs/>
                <w:kern w:val="0"/>
                <w:szCs w:val="21"/>
              </w:rPr>
              <w:t>参考资料</w:t>
            </w:r>
          </w:p>
        </w:tc>
        <w:tc>
          <w:tcPr>
            <w:tcW w:w="7139" w:type="dxa"/>
            <w:tcBorders>
              <w:top w:val="single" w:sz="4" w:space="0" w:color="231F20"/>
              <w:left w:val="single" w:sz="4" w:space="0" w:color="231F20"/>
              <w:bottom w:val="single" w:sz="8" w:space="0" w:color="231F20"/>
              <w:right w:val="single" w:sz="8" w:space="0" w:color="231F20"/>
            </w:tcBorders>
            <w:vAlign w:val="center"/>
          </w:tcPr>
          <w:p w14:paraId="14AD3EBD"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The European Union by Edited by Daniel </w:t>
            </w:r>
            <w:proofErr w:type="spellStart"/>
            <w:r>
              <w:rPr>
                <w:rFonts w:ascii="Times New Roman" w:eastAsiaTheme="majorEastAsia" w:hAnsi="Times New Roman" w:cs="Times New Roman"/>
                <w:kern w:val="0"/>
                <w:szCs w:val="21"/>
              </w:rPr>
              <w:t>Kenealy</w:t>
            </w:r>
            <w:proofErr w:type="spellEnd"/>
            <w:r>
              <w:rPr>
                <w:rFonts w:ascii="Times New Roman" w:eastAsiaTheme="majorEastAsia" w:hAnsi="Times New Roman" w:cs="Times New Roman"/>
                <w:kern w:val="0"/>
                <w:szCs w:val="21"/>
              </w:rPr>
              <w:t>, Amelia Hadfield, Richard Corbett, and John Peterson April 2022 6th edition</w:t>
            </w:r>
          </w:p>
          <w:p w14:paraId="554C96B3" w14:textId="77777777" w:rsidR="00C15576" w:rsidRDefault="00821095">
            <w:pPr>
              <w:kinsoku w:val="0"/>
              <w:overflowPunct w:val="0"/>
              <w:autoSpaceDE w:val="0"/>
              <w:autoSpaceDN w:val="0"/>
              <w:adjustRightInd w:val="0"/>
              <w:spacing w:before="58"/>
              <w:rPr>
                <w:rFonts w:ascii="Times New Roman" w:eastAsiaTheme="majorEastAsia" w:hAnsi="Times New Roman" w:cs="Times New Roman"/>
                <w:kern w:val="0"/>
                <w:szCs w:val="21"/>
              </w:rPr>
            </w:pPr>
            <w:r>
              <w:rPr>
                <w:rFonts w:ascii="Times New Roman" w:eastAsiaTheme="majorEastAsia" w:hAnsi="Times New Roman" w:cs="Times New Roman"/>
                <w:kern w:val="0"/>
                <w:szCs w:val="21"/>
              </w:rPr>
              <w:t xml:space="preserve">European Union Politics, 7th Edition, Edited by Michelle </w:t>
            </w:r>
            <w:proofErr w:type="spellStart"/>
            <w:r>
              <w:rPr>
                <w:rFonts w:ascii="Times New Roman" w:eastAsiaTheme="majorEastAsia" w:hAnsi="Times New Roman" w:cs="Times New Roman"/>
                <w:kern w:val="0"/>
                <w:szCs w:val="21"/>
              </w:rPr>
              <w:t>Cini</w:t>
            </w:r>
            <w:proofErr w:type="spellEnd"/>
            <w:r>
              <w:rPr>
                <w:rFonts w:ascii="Times New Roman" w:eastAsiaTheme="majorEastAsia" w:hAnsi="Times New Roman" w:cs="Times New Roman"/>
                <w:kern w:val="0"/>
                <w:szCs w:val="21"/>
              </w:rPr>
              <w:t xml:space="preserve"> and Nieves Pérez-Solórzano </w:t>
            </w:r>
            <w:proofErr w:type="spellStart"/>
            <w:r>
              <w:rPr>
                <w:rFonts w:ascii="Times New Roman" w:eastAsiaTheme="majorEastAsia" w:hAnsi="Times New Roman" w:cs="Times New Roman"/>
                <w:kern w:val="0"/>
                <w:szCs w:val="21"/>
              </w:rPr>
              <w:t>Borragán</w:t>
            </w:r>
            <w:proofErr w:type="spellEnd"/>
            <w:r>
              <w:rPr>
                <w:rFonts w:ascii="Times New Roman" w:eastAsiaTheme="majorEastAsia" w:hAnsi="Times New Roman" w:cs="Times New Roman"/>
                <w:kern w:val="0"/>
                <w:szCs w:val="21"/>
              </w:rPr>
              <w:t>, March 2022</w:t>
            </w:r>
          </w:p>
        </w:tc>
      </w:tr>
    </w:tbl>
    <w:p w14:paraId="4C49BDF0" w14:textId="77777777" w:rsidR="00C15576" w:rsidRDefault="00C15576">
      <w:pPr>
        <w:kinsoku w:val="0"/>
        <w:overflowPunct w:val="0"/>
        <w:autoSpaceDE w:val="0"/>
        <w:autoSpaceDN w:val="0"/>
        <w:adjustRightInd w:val="0"/>
        <w:spacing w:before="1" w:after="1"/>
        <w:jc w:val="left"/>
        <w:rPr>
          <w:rFonts w:ascii="宋体" w:eastAsia="宋体" w:hAnsi="Times New Roman" w:cs="宋体"/>
          <w:color w:val="FF0000"/>
          <w:kern w:val="0"/>
          <w:sz w:val="25"/>
          <w:szCs w:val="25"/>
        </w:rPr>
      </w:pPr>
    </w:p>
    <w:p w14:paraId="44087D06" w14:textId="77777777" w:rsidR="00C15576" w:rsidRDefault="00C15576">
      <w:pPr>
        <w:kinsoku w:val="0"/>
        <w:overflowPunct w:val="0"/>
        <w:autoSpaceDE w:val="0"/>
        <w:autoSpaceDN w:val="0"/>
        <w:adjustRightInd w:val="0"/>
        <w:spacing w:before="1" w:after="1"/>
        <w:jc w:val="left"/>
        <w:rPr>
          <w:rFonts w:ascii="宋体" w:eastAsia="宋体" w:hAnsi="Times New Roman" w:cs="宋体"/>
          <w:kern w:val="0"/>
          <w:sz w:val="25"/>
          <w:szCs w:val="25"/>
        </w:rPr>
      </w:pPr>
    </w:p>
    <w:p w14:paraId="14B12B0B" w14:textId="77777777" w:rsidR="00C15576" w:rsidRDefault="00C15576">
      <w:pPr>
        <w:kinsoku w:val="0"/>
        <w:overflowPunct w:val="0"/>
        <w:autoSpaceDE w:val="0"/>
        <w:autoSpaceDN w:val="0"/>
        <w:adjustRightInd w:val="0"/>
        <w:spacing w:before="1" w:after="1"/>
        <w:jc w:val="left"/>
        <w:rPr>
          <w:rFonts w:ascii="宋体" w:eastAsia="宋体" w:hAnsi="Times New Roman" w:cs="宋体"/>
          <w:kern w:val="0"/>
          <w:sz w:val="25"/>
          <w:szCs w:val="25"/>
        </w:rPr>
      </w:pPr>
    </w:p>
    <w:p w14:paraId="6BCD12FE" w14:textId="77777777" w:rsidR="00C15576" w:rsidRDefault="00C15576">
      <w:pPr>
        <w:kinsoku w:val="0"/>
        <w:overflowPunct w:val="0"/>
        <w:autoSpaceDE w:val="0"/>
        <w:autoSpaceDN w:val="0"/>
        <w:adjustRightInd w:val="0"/>
        <w:spacing w:before="1" w:after="1"/>
        <w:jc w:val="left"/>
        <w:rPr>
          <w:rFonts w:ascii="宋体" w:eastAsia="宋体" w:hAnsi="Times New Roman" w:cs="宋体"/>
          <w:kern w:val="0"/>
          <w:sz w:val="25"/>
          <w:szCs w:val="25"/>
        </w:rPr>
      </w:pPr>
    </w:p>
    <w:p w14:paraId="355E9DD9" w14:textId="77777777" w:rsidR="00C15576" w:rsidRDefault="00C15576">
      <w:pPr>
        <w:kinsoku w:val="0"/>
        <w:overflowPunct w:val="0"/>
        <w:autoSpaceDE w:val="0"/>
        <w:autoSpaceDN w:val="0"/>
        <w:adjustRightInd w:val="0"/>
        <w:spacing w:before="1" w:after="1"/>
        <w:jc w:val="left"/>
        <w:rPr>
          <w:rFonts w:ascii="宋体" w:eastAsia="宋体" w:hAnsi="Times New Roman" w:cs="宋体"/>
          <w:kern w:val="0"/>
          <w:sz w:val="25"/>
          <w:szCs w:val="25"/>
        </w:rPr>
      </w:pPr>
    </w:p>
    <w:p w14:paraId="09DA662D" w14:textId="77777777" w:rsidR="00C15576" w:rsidRDefault="00C15576">
      <w:pPr>
        <w:kinsoku w:val="0"/>
        <w:overflowPunct w:val="0"/>
        <w:autoSpaceDE w:val="0"/>
        <w:autoSpaceDN w:val="0"/>
        <w:adjustRightInd w:val="0"/>
        <w:spacing w:before="1" w:after="1"/>
        <w:jc w:val="left"/>
        <w:rPr>
          <w:rFonts w:ascii="宋体" w:eastAsia="宋体" w:hAnsi="Times New Roman" w:cs="宋体"/>
          <w:kern w:val="0"/>
          <w:sz w:val="25"/>
          <w:szCs w:val="25"/>
        </w:rPr>
      </w:pPr>
    </w:p>
    <w:p w14:paraId="1A8E85BF" w14:textId="77777777" w:rsidR="00C15576" w:rsidRDefault="00C15576">
      <w:pPr>
        <w:spacing w:line="300" w:lineRule="auto"/>
        <w:rPr>
          <w:sz w:val="24"/>
          <w:szCs w:val="24"/>
        </w:rPr>
      </w:pPr>
    </w:p>
    <w:p w14:paraId="68ADA91B" w14:textId="77777777" w:rsidR="00C15576" w:rsidRDefault="00C15576">
      <w:pPr>
        <w:spacing w:line="300" w:lineRule="auto"/>
        <w:rPr>
          <w:sz w:val="24"/>
          <w:szCs w:val="24"/>
        </w:rPr>
      </w:pPr>
    </w:p>
    <w:p w14:paraId="693D5DE7" w14:textId="77777777" w:rsidR="00C15576" w:rsidRDefault="00C15576">
      <w:pPr>
        <w:spacing w:line="300" w:lineRule="auto"/>
        <w:rPr>
          <w:sz w:val="24"/>
          <w:szCs w:val="24"/>
        </w:rPr>
      </w:pPr>
    </w:p>
    <w:p w14:paraId="724852BD" w14:textId="77777777" w:rsidR="00C15576" w:rsidRDefault="00C15576"/>
    <w:p w14:paraId="5B9B051C" w14:textId="77777777" w:rsidR="00C15576" w:rsidRDefault="00C15576"/>
    <w:sectPr w:rsidR="00C1557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59A2B" w14:textId="77777777" w:rsidR="00245EDB" w:rsidRDefault="00245EDB">
      <w:r>
        <w:separator/>
      </w:r>
    </w:p>
  </w:endnote>
  <w:endnote w:type="continuationSeparator" w:id="0">
    <w:p w14:paraId="1A32820F" w14:textId="77777777" w:rsidR="00245EDB" w:rsidRDefault="00245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713540"/>
      <w:docPartObj>
        <w:docPartGallery w:val="Page Numbers (Bottom of Page)"/>
        <w:docPartUnique/>
      </w:docPartObj>
    </w:sdtPr>
    <w:sdtEndPr/>
    <w:sdtContent>
      <w:p w14:paraId="1CAFEDDD" w14:textId="77777777" w:rsidR="00643705" w:rsidRDefault="00643705">
        <w:pPr>
          <w:pStyle w:val="a7"/>
          <w:jc w:val="center"/>
        </w:pPr>
        <w:r>
          <w:fldChar w:fldCharType="begin"/>
        </w:r>
        <w:r>
          <w:instrText>PAGE   \* MERGEFORMAT</w:instrText>
        </w:r>
        <w:r>
          <w:fldChar w:fldCharType="separate"/>
        </w:r>
        <w:r w:rsidR="00162DE9" w:rsidRPr="00162DE9">
          <w:rPr>
            <w:noProof/>
            <w:lang w:val="zh-CN"/>
          </w:rPr>
          <w:t>5</w:t>
        </w:r>
        <w:r>
          <w:fldChar w:fldCharType="end"/>
        </w:r>
      </w:p>
    </w:sdtContent>
  </w:sdt>
  <w:p w14:paraId="2444EA77" w14:textId="77777777" w:rsidR="00C15576" w:rsidRDefault="00C1557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9512782"/>
    </w:sdtPr>
    <w:sdtEndPr/>
    <w:sdtContent>
      <w:p w14:paraId="6EA62F6A" w14:textId="77777777" w:rsidR="00C15576" w:rsidRDefault="00821095">
        <w:pPr>
          <w:pStyle w:val="a7"/>
          <w:jc w:val="center"/>
        </w:pPr>
        <w:r>
          <w:fldChar w:fldCharType="begin"/>
        </w:r>
        <w:r>
          <w:instrText>PAGE   \* MERGEFORMAT</w:instrText>
        </w:r>
        <w:r>
          <w:fldChar w:fldCharType="separate"/>
        </w:r>
        <w:r w:rsidR="00162DE9" w:rsidRPr="00162DE9">
          <w:rPr>
            <w:noProof/>
            <w:lang w:val="zh-CN"/>
          </w:rPr>
          <w:t>30</w:t>
        </w:r>
        <w:r>
          <w:fldChar w:fldCharType="end"/>
        </w:r>
      </w:p>
    </w:sdtContent>
  </w:sdt>
  <w:p w14:paraId="7875E899" w14:textId="77777777" w:rsidR="00C15576" w:rsidRDefault="00C15576">
    <w:pPr>
      <w:pStyle w:val="a7"/>
    </w:pPr>
  </w:p>
  <w:p w14:paraId="5E69267F" w14:textId="77777777" w:rsidR="00C15576" w:rsidRDefault="00C15576"/>
  <w:p w14:paraId="02F6CC27" w14:textId="77777777" w:rsidR="00C15576" w:rsidRDefault="00C15576"/>
  <w:p w14:paraId="5102AADD" w14:textId="77777777" w:rsidR="00C15576" w:rsidRDefault="00C155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8C802" w14:textId="77777777" w:rsidR="00245EDB" w:rsidRDefault="00245EDB">
      <w:r>
        <w:separator/>
      </w:r>
    </w:p>
  </w:footnote>
  <w:footnote w:type="continuationSeparator" w:id="0">
    <w:p w14:paraId="2A249835" w14:textId="77777777" w:rsidR="00245EDB" w:rsidRDefault="00245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2C"/>
    <w:rsid w:val="00016DCB"/>
    <w:rsid w:val="00020BA1"/>
    <w:rsid w:val="0002302C"/>
    <w:rsid w:val="0002313E"/>
    <w:rsid w:val="00023611"/>
    <w:rsid w:val="00052009"/>
    <w:rsid w:val="00055F4E"/>
    <w:rsid w:val="000637DA"/>
    <w:rsid w:val="000643D5"/>
    <w:rsid w:val="00087B03"/>
    <w:rsid w:val="000D62F9"/>
    <w:rsid w:val="000F17F4"/>
    <w:rsid w:val="00103EAC"/>
    <w:rsid w:val="00103FA4"/>
    <w:rsid w:val="00110D8E"/>
    <w:rsid w:val="0013686C"/>
    <w:rsid w:val="00136ACC"/>
    <w:rsid w:val="00162DE9"/>
    <w:rsid w:val="00165EEC"/>
    <w:rsid w:val="00180235"/>
    <w:rsid w:val="001C24EA"/>
    <w:rsid w:val="00207807"/>
    <w:rsid w:val="0021188B"/>
    <w:rsid w:val="00245EDB"/>
    <w:rsid w:val="00252B83"/>
    <w:rsid w:val="002547F9"/>
    <w:rsid w:val="002828BE"/>
    <w:rsid w:val="002910AD"/>
    <w:rsid w:val="0029563B"/>
    <w:rsid w:val="002A4F16"/>
    <w:rsid w:val="002F07F5"/>
    <w:rsid w:val="00306732"/>
    <w:rsid w:val="00325605"/>
    <w:rsid w:val="00325CBF"/>
    <w:rsid w:val="0034097A"/>
    <w:rsid w:val="00367A34"/>
    <w:rsid w:val="00397142"/>
    <w:rsid w:val="003A38BC"/>
    <w:rsid w:val="003C3C9E"/>
    <w:rsid w:val="00425C72"/>
    <w:rsid w:val="00432C36"/>
    <w:rsid w:val="00436F7D"/>
    <w:rsid w:val="004727AD"/>
    <w:rsid w:val="00492078"/>
    <w:rsid w:val="004A53E0"/>
    <w:rsid w:val="004C04CC"/>
    <w:rsid w:val="004C19F4"/>
    <w:rsid w:val="004C442B"/>
    <w:rsid w:val="004C5225"/>
    <w:rsid w:val="004D2C85"/>
    <w:rsid w:val="004F4A44"/>
    <w:rsid w:val="00510B03"/>
    <w:rsid w:val="0057131C"/>
    <w:rsid w:val="005870BC"/>
    <w:rsid w:val="005B65FF"/>
    <w:rsid w:val="005C77D8"/>
    <w:rsid w:val="005D69B3"/>
    <w:rsid w:val="006344E8"/>
    <w:rsid w:val="00643705"/>
    <w:rsid w:val="00673BF1"/>
    <w:rsid w:val="00680CF8"/>
    <w:rsid w:val="0068796E"/>
    <w:rsid w:val="006D56A2"/>
    <w:rsid w:val="006F7675"/>
    <w:rsid w:val="00710262"/>
    <w:rsid w:val="00752544"/>
    <w:rsid w:val="007A5381"/>
    <w:rsid w:val="007B10F3"/>
    <w:rsid w:val="007C1DA3"/>
    <w:rsid w:val="007D1605"/>
    <w:rsid w:val="007E7DB1"/>
    <w:rsid w:val="007F2A5C"/>
    <w:rsid w:val="0081212A"/>
    <w:rsid w:val="00821095"/>
    <w:rsid w:val="008331B9"/>
    <w:rsid w:val="00872932"/>
    <w:rsid w:val="00905E0B"/>
    <w:rsid w:val="00924968"/>
    <w:rsid w:val="009334F9"/>
    <w:rsid w:val="0093552E"/>
    <w:rsid w:val="00956731"/>
    <w:rsid w:val="009E565A"/>
    <w:rsid w:val="00A37023"/>
    <w:rsid w:val="00A4454C"/>
    <w:rsid w:val="00A60B04"/>
    <w:rsid w:val="00A75EF8"/>
    <w:rsid w:val="00A93170"/>
    <w:rsid w:val="00AB52DA"/>
    <w:rsid w:val="00AC1417"/>
    <w:rsid w:val="00AC54D6"/>
    <w:rsid w:val="00AC62B6"/>
    <w:rsid w:val="00AD4FED"/>
    <w:rsid w:val="00AE39DC"/>
    <w:rsid w:val="00AF5D26"/>
    <w:rsid w:val="00B101F9"/>
    <w:rsid w:val="00B27BA7"/>
    <w:rsid w:val="00B3325E"/>
    <w:rsid w:val="00B66559"/>
    <w:rsid w:val="00B7450B"/>
    <w:rsid w:val="00BF4E8F"/>
    <w:rsid w:val="00C130C9"/>
    <w:rsid w:val="00C15576"/>
    <w:rsid w:val="00C1570C"/>
    <w:rsid w:val="00C2012B"/>
    <w:rsid w:val="00C33394"/>
    <w:rsid w:val="00C45108"/>
    <w:rsid w:val="00C55EF1"/>
    <w:rsid w:val="00C70FE4"/>
    <w:rsid w:val="00C7171B"/>
    <w:rsid w:val="00C720D1"/>
    <w:rsid w:val="00D07DAA"/>
    <w:rsid w:val="00D36314"/>
    <w:rsid w:val="00D45B20"/>
    <w:rsid w:val="00D84E07"/>
    <w:rsid w:val="00D871F6"/>
    <w:rsid w:val="00DA5553"/>
    <w:rsid w:val="00E01FEB"/>
    <w:rsid w:val="00E26250"/>
    <w:rsid w:val="00E31DA6"/>
    <w:rsid w:val="00E46297"/>
    <w:rsid w:val="00E546F7"/>
    <w:rsid w:val="00E56476"/>
    <w:rsid w:val="00E7580E"/>
    <w:rsid w:val="00EC1337"/>
    <w:rsid w:val="00EE3289"/>
    <w:rsid w:val="00F10F79"/>
    <w:rsid w:val="00F157FD"/>
    <w:rsid w:val="00F377C0"/>
    <w:rsid w:val="00F45CE5"/>
    <w:rsid w:val="00F64FB2"/>
    <w:rsid w:val="00FA3EC9"/>
    <w:rsid w:val="00FB7010"/>
    <w:rsid w:val="055425F3"/>
    <w:rsid w:val="0B98673F"/>
    <w:rsid w:val="0BD91C5A"/>
    <w:rsid w:val="0EAC137C"/>
    <w:rsid w:val="0EF64451"/>
    <w:rsid w:val="17FF7C49"/>
    <w:rsid w:val="22172EA9"/>
    <w:rsid w:val="261660A4"/>
    <w:rsid w:val="2B0F07E8"/>
    <w:rsid w:val="33F00EAE"/>
    <w:rsid w:val="35F45DA0"/>
    <w:rsid w:val="414B6750"/>
    <w:rsid w:val="427C41B3"/>
    <w:rsid w:val="43190349"/>
    <w:rsid w:val="455E21F4"/>
    <w:rsid w:val="495644B5"/>
    <w:rsid w:val="4B3C2DBF"/>
    <w:rsid w:val="53F5249D"/>
    <w:rsid w:val="5EE015E7"/>
    <w:rsid w:val="62DA00F3"/>
    <w:rsid w:val="74E95483"/>
    <w:rsid w:val="769007E0"/>
    <w:rsid w:val="795070D9"/>
    <w:rsid w:val="7E111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0E537"/>
  <w15:docId w15:val="{C763A91D-B618-4455-A655-C8B41ED0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adjustRightInd w:val="0"/>
      <w:spacing w:before="1"/>
      <w:jc w:val="left"/>
    </w:pPr>
    <w:rPr>
      <w:rFonts w:ascii="宋体" w:eastAsia="宋体" w:hAnsi="Times New Roman" w:cs="宋体"/>
      <w:kern w:val="0"/>
      <w:sz w:val="20"/>
      <w:szCs w:val="20"/>
    </w:rPr>
  </w:style>
  <w:style w:type="paragraph" w:styleId="a5">
    <w:name w:val="Balloon Text"/>
    <w:basedOn w:val="a"/>
    <w:link w:val="a6"/>
    <w:uiPriority w:val="99"/>
    <w:semiHidden/>
    <w:unhideWhenUsed/>
    <w:qFormat/>
    <w:pPr>
      <w:autoSpaceDE w:val="0"/>
      <w:autoSpaceDN w:val="0"/>
      <w:adjustRightInd w:val="0"/>
      <w:jc w:val="left"/>
    </w:pPr>
    <w:rPr>
      <w:rFonts w:ascii="宋体" w:eastAsia="宋体" w:hAnsi="Times New Roman" w:cs="宋体"/>
      <w:kern w:val="0"/>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脚 字符"/>
    <w:basedOn w:val="a0"/>
    <w:link w:val="a7"/>
    <w:uiPriority w:val="99"/>
    <w:rPr>
      <w:sz w:val="18"/>
      <w:szCs w:val="18"/>
    </w:rPr>
  </w:style>
  <w:style w:type="paragraph" w:styleId="ab">
    <w:name w:val="No Spacing"/>
    <w:basedOn w:val="a"/>
    <w:link w:val="ac"/>
    <w:uiPriority w:val="1"/>
    <w:qFormat/>
    <w:pPr>
      <w:widowControl/>
      <w:spacing w:line="360" w:lineRule="auto"/>
      <w:jc w:val="left"/>
    </w:pPr>
    <w:rPr>
      <w:rFonts w:ascii="Cambria" w:eastAsia="宋体" w:hAnsi="Cambria" w:cs="Times New Roman"/>
      <w:kern w:val="0"/>
      <w:sz w:val="24"/>
      <w:lang w:bidi="en-US"/>
    </w:rPr>
  </w:style>
  <w:style w:type="character" w:customStyle="1" w:styleId="ac">
    <w:name w:val="无间隔 字符"/>
    <w:link w:val="ab"/>
    <w:uiPriority w:val="1"/>
    <w:qFormat/>
    <w:rPr>
      <w:rFonts w:ascii="Cambria" w:eastAsia="宋体" w:hAnsi="Cambria" w:cs="Times New Roman"/>
      <w:kern w:val="0"/>
      <w:sz w:val="24"/>
      <w:lang w:bidi="en-US"/>
    </w:rPr>
  </w:style>
  <w:style w:type="character" w:customStyle="1" w:styleId="aa">
    <w:name w:val="页眉 字符"/>
    <w:basedOn w:val="a0"/>
    <w:link w:val="a9"/>
    <w:uiPriority w:val="99"/>
    <w:qFormat/>
    <w:rPr>
      <w:sz w:val="18"/>
      <w:szCs w:val="18"/>
    </w:rPr>
  </w:style>
  <w:style w:type="character" w:customStyle="1" w:styleId="a4">
    <w:name w:val="正文文本 字符"/>
    <w:basedOn w:val="a0"/>
    <w:link w:val="a3"/>
    <w:uiPriority w:val="1"/>
    <w:qFormat/>
    <w:rPr>
      <w:rFonts w:ascii="宋体" w:eastAsia="宋体" w:hAnsi="Times New Roman" w:cs="宋体"/>
      <w:kern w:val="0"/>
      <w:sz w:val="20"/>
      <w:szCs w:val="20"/>
    </w:rPr>
  </w:style>
  <w:style w:type="paragraph" w:styleId="ad">
    <w:name w:val="List Paragraph"/>
    <w:basedOn w:val="a"/>
    <w:uiPriority w:val="1"/>
    <w:qFormat/>
    <w:pPr>
      <w:autoSpaceDE w:val="0"/>
      <w:autoSpaceDN w:val="0"/>
      <w:adjustRightInd w:val="0"/>
      <w:jc w:val="left"/>
    </w:pPr>
    <w:rPr>
      <w:rFonts w:ascii="Times New Roman" w:eastAsia="等线" w:hAnsi="Times New Roman" w:cs="Times New Roman"/>
      <w:kern w:val="0"/>
      <w:sz w:val="24"/>
      <w:szCs w:val="24"/>
    </w:rPr>
  </w:style>
  <w:style w:type="paragraph" w:customStyle="1" w:styleId="TableParagraph">
    <w:name w:val="Table Paragraph"/>
    <w:basedOn w:val="a"/>
    <w:uiPriority w:val="1"/>
    <w:qFormat/>
    <w:pPr>
      <w:autoSpaceDE w:val="0"/>
      <w:autoSpaceDN w:val="0"/>
      <w:adjustRightInd w:val="0"/>
      <w:ind w:left="109"/>
      <w:jc w:val="left"/>
    </w:pPr>
    <w:rPr>
      <w:rFonts w:ascii="宋体" w:eastAsia="宋体" w:hAnsi="Times New Roman" w:cs="宋体"/>
      <w:kern w:val="0"/>
      <w:sz w:val="24"/>
      <w:szCs w:val="24"/>
    </w:rPr>
  </w:style>
  <w:style w:type="character" w:customStyle="1" w:styleId="a6">
    <w:name w:val="批注框文本 字符"/>
    <w:basedOn w:val="a0"/>
    <w:link w:val="a5"/>
    <w:uiPriority w:val="99"/>
    <w:semiHidden/>
    <w:qFormat/>
    <w:rPr>
      <w:rFonts w:ascii="宋体" w:eastAsia="宋体" w:hAnsi="Times New Roman" w:cs="宋体"/>
      <w:kern w:val="0"/>
      <w:sz w:val="18"/>
      <w:szCs w:val="18"/>
    </w:rPr>
  </w:style>
  <w:style w:type="character" w:styleId="ae">
    <w:name w:val="annotation reference"/>
    <w:rsid w:val="0029563B"/>
    <w:rPr>
      <w:sz w:val="16"/>
      <w:szCs w:val="16"/>
    </w:rPr>
  </w:style>
  <w:style w:type="character" w:customStyle="1" w:styleId="1">
    <w:name w:val="批注文字 字符1"/>
    <w:link w:val="af"/>
    <w:rsid w:val="0029563B"/>
    <w:rPr>
      <w:rFonts w:ascii="Verdana" w:eastAsia="宋体" w:hAnsi="Verdana"/>
      <w:sz w:val="24"/>
      <w:szCs w:val="24"/>
      <w:lang w:val="en-GB" w:eastAsia="de-DE"/>
    </w:rPr>
  </w:style>
  <w:style w:type="paragraph" w:styleId="af">
    <w:name w:val="annotation text"/>
    <w:basedOn w:val="a"/>
    <w:link w:val="1"/>
    <w:rsid w:val="0029563B"/>
    <w:pPr>
      <w:widowControl/>
      <w:spacing w:before="120"/>
    </w:pPr>
    <w:rPr>
      <w:rFonts w:ascii="Verdana" w:eastAsia="宋体" w:hAnsi="Verdana"/>
      <w:kern w:val="0"/>
      <w:sz w:val="24"/>
      <w:szCs w:val="24"/>
      <w:lang w:val="en-GB" w:eastAsia="de-DE"/>
    </w:rPr>
  </w:style>
  <w:style w:type="character" w:customStyle="1" w:styleId="af0">
    <w:name w:val="批注文字 字符"/>
    <w:basedOn w:val="a0"/>
    <w:uiPriority w:val="99"/>
    <w:semiHidden/>
    <w:rsid w:val="0029563B"/>
    <w:rPr>
      <w:kern w:val="2"/>
      <w:sz w:val="21"/>
      <w:szCs w:val="22"/>
    </w:rPr>
  </w:style>
  <w:style w:type="character" w:customStyle="1" w:styleId="Char">
    <w:name w:val="批注文字 Char"/>
    <w:rsid w:val="0081212A"/>
    <w:rPr>
      <w:rFonts w:ascii="Verdana" w:hAnsi="Verdana"/>
      <w:sz w:val="24"/>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2914</Words>
  <Characters>16610</Characters>
  <Application>Microsoft Office Word</Application>
  <DocSecurity>0</DocSecurity>
  <Lines>138</Lines>
  <Paragraphs>38</Paragraphs>
  <ScaleCrop>false</ScaleCrop>
  <Company/>
  <LinksUpToDate>false</LinksUpToDate>
  <CharactersWithSpaces>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bkjw_2020</cp:lastModifiedBy>
  <cp:revision>2</cp:revision>
  <dcterms:created xsi:type="dcterms:W3CDTF">2022-04-06T02:47:00Z</dcterms:created>
  <dcterms:modified xsi:type="dcterms:W3CDTF">2022-04-06T02:47:00Z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DB039FA0308D4A2E8723E40B47AD43E5</vt:lpwstr>
  </property>
</Properties>
</file>