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05" w:rsidRDefault="00280105" w:rsidP="00280105">
      <w:pPr>
        <w:pStyle w:val="a8"/>
        <w:ind w:firstLine="525"/>
      </w:pPr>
      <w:r>
        <w:rPr>
          <w:rFonts w:hint="eastAsia"/>
        </w:rPr>
        <w:t>按照教育部等六部门相关规定，学校对全校政治课计划进行修改，涉及港澳台和留学生教学计划也相应有微调，涉及到这部分学生政治课免修学分需要用</w:t>
      </w:r>
      <w:r>
        <w:t>“</w:t>
      </w:r>
      <w:r>
        <w:rPr>
          <w:rFonts w:hint="eastAsia"/>
        </w:rPr>
        <w:t>与中国相关课程</w:t>
      </w:r>
      <w:r>
        <w:t>”</w:t>
      </w:r>
      <w:r>
        <w:rPr>
          <w:rFonts w:hint="eastAsia"/>
        </w:rPr>
        <w:t>补齐。（</w:t>
      </w:r>
      <w:r>
        <w:t>“与中国相关课程”是学校选择人文学部、社科学部和经管学部中有关中国文化、政治经济及法律等核心课程、限选课程或学科基础课程组成的课程组，详见附件“与中国相关课程”）。</w:t>
      </w:r>
      <w:r>
        <w:rPr>
          <w:rFonts w:hint="eastAsia"/>
        </w:rPr>
        <w:t>为了方便我院港澳台及留学生选课，在此简要说明此次微调在学院教学计划中的体现。</w:t>
      </w:r>
    </w:p>
    <w:p w:rsidR="00280105" w:rsidRDefault="00280105" w:rsidP="00280105">
      <w:pPr>
        <w:pStyle w:val="a8"/>
        <w:ind w:firstLine="525"/>
      </w:pPr>
      <w:r>
        <w:rPr>
          <w:rFonts w:hint="eastAsia"/>
        </w:rPr>
        <w:t> 我院将</w:t>
      </w:r>
      <w:r>
        <w:t>“</w:t>
      </w:r>
      <w:r>
        <w:rPr>
          <w:rFonts w:hint="eastAsia"/>
        </w:rPr>
        <w:t>与中国相关课程</w:t>
      </w:r>
      <w:r>
        <w:t>”</w:t>
      </w:r>
      <w:r>
        <w:rPr>
          <w:rFonts w:hint="eastAsia"/>
        </w:rPr>
        <w:t>归属于学科基础课部分，</w:t>
      </w:r>
      <w:r>
        <w:t>16</w:t>
      </w:r>
      <w:r>
        <w:rPr>
          <w:rFonts w:hint="eastAsia"/>
        </w:rPr>
        <w:t>级及以后留学生、港澳台学生所需补齐的政治课学分，须在此课程组列出的课程中选课。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同年级要求如下：</w:t>
      </w:r>
    </w:p>
    <w:p w:rsidR="00280105" w:rsidRDefault="00280105" w:rsidP="00280105">
      <w:pPr>
        <w:pStyle w:val="a8"/>
        <w:ind w:firstLine="525"/>
      </w:pPr>
      <w:r>
        <w:rPr>
          <w:rFonts w:hint="eastAsia"/>
        </w:rPr>
        <w:t> 16级留学生需</w:t>
      </w:r>
      <w:r>
        <w:t>4</w:t>
      </w:r>
      <w:r>
        <w:rPr>
          <w:rFonts w:hint="eastAsia"/>
        </w:rPr>
        <w:t>学分，港澳台学生需</w:t>
      </w:r>
      <w:r>
        <w:t>7</w:t>
      </w:r>
      <w:r>
        <w:rPr>
          <w:rFonts w:hint="eastAsia"/>
        </w:rPr>
        <w:t>学分。（由于</w:t>
      </w:r>
      <w:r>
        <w:t>16</w:t>
      </w:r>
      <w:r>
        <w:rPr>
          <w:rFonts w:hint="eastAsia"/>
        </w:rPr>
        <w:t>级属于政策执行前，所缺政治课学分也可在限选课</w:t>
      </w:r>
      <w:r>
        <w:t>B</w:t>
      </w:r>
      <w:r>
        <w:rPr>
          <w:rFonts w:hint="eastAsia"/>
        </w:rPr>
        <w:t>类课程中选择）</w:t>
      </w:r>
    </w:p>
    <w:p w:rsidR="00280105" w:rsidRDefault="00280105" w:rsidP="00280105">
      <w:pPr>
        <w:pStyle w:val="a8"/>
        <w:ind w:firstLine="525"/>
      </w:pPr>
      <w:r>
        <w:rPr>
          <w:rFonts w:hint="eastAsia"/>
        </w:rPr>
        <w:t> 17级留学生需4学分。港澳台学生需</w:t>
      </w:r>
      <w:r>
        <w:t>7</w:t>
      </w:r>
      <w:r>
        <w:rPr>
          <w:rFonts w:hint="eastAsia"/>
        </w:rPr>
        <w:t xml:space="preserve">学分。 </w:t>
      </w:r>
    </w:p>
    <w:p w:rsidR="00280105" w:rsidRDefault="00280105" w:rsidP="00280105">
      <w:pPr>
        <w:pStyle w:val="a8"/>
        <w:ind w:firstLine="525"/>
      </w:pPr>
      <w:r>
        <w:rPr>
          <w:rFonts w:hint="eastAsia"/>
        </w:rPr>
        <w:t> 18级留学生需7学分，港澳台学生需10学分。</w:t>
      </w:r>
    </w:p>
    <w:p w:rsidR="00280105" w:rsidRDefault="00280105" w:rsidP="00280105">
      <w:pPr>
        <w:pStyle w:val="a8"/>
        <w:ind w:firstLine="525"/>
      </w:pPr>
      <w:r>
        <w:rPr>
          <w:rFonts w:hint="eastAsia"/>
        </w:rPr>
        <w:t> 请大家按照年级，类别及要求，参看</w:t>
      </w:r>
      <w:r>
        <w:t>“</w:t>
      </w:r>
      <w:r>
        <w:rPr>
          <w:rFonts w:hint="eastAsia"/>
        </w:rPr>
        <w:t>与中国相关课程”库中的课程进行选课。</w:t>
      </w:r>
      <w:bookmarkStart w:id="0" w:name="_GoBack"/>
      <w:bookmarkEnd w:id="0"/>
    </w:p>
    <w:p w:rsidR="00280105" w:rsidRPr="00280105" w:rsidRDefault="00280105" w:rsidP="00FB1A4C">
      <w:pPr>
        <w:pStyle w:val="a5"/>
      </w:pPr>
    </w:p>
    <w:p w:rsidR="00FB1A4C" w:rsidRDefault="00FB1A4C" w:rsidP="00FB1A4C">
      <w:pPr>
        <w:pStyle w:val="a5"/>
      </w:pPr>
      <w:r>
        <w:rPr>
          <w:rFonts w:hint="eastAsia"/>
        </w:rPr>
        <w:t>与中国有关的课程</w:t>
      </w:r>
    </w:p>
    <w:tbl>
      <w:tblPr>
        <w:tblStyle w:val="a9"/>
        <w:tblW w:w="582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52"/>
        <w:gridCol w:w="1103"/>
        <w:gridCol w:w="1799"/>
        <w:gridCol w:w="1103"/>
        <w:gridCol w:w="970"/>
        <w:gridCol w:w="1372"/>
        <w:gridCol w:w="1658"/>
        <w:gridCol w:w="1103"/>
      </w:tblGrid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课程号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课程名称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课程类别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pPr>
              <w:rPr>
                <w:b/>
                <w:bCs/>
              </w:rPr>
            </w:pPr>
            <w:r w:rsidRPr="00BB14AE">
              <w:rPr>
                <w:rFonts w:hint="eastAsia"/>
                <w:b/>
                <w:bCs/>
              </w:rPr>
              <w:t>学分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先修课要求</w:t>
            </w:r>
          </w:p>
        </w:tc>
        <w:tc>
          <w:tcPr>
            <w:tcW w:w="858" w:type="pct"/>
          </w:tcPr>
          <w:p w:rsidR="00FB1A4C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571" w:type="pct"/>
          </w:tcPr>
          <w:p w:rsidR="00FB1A4C" w:rsidRPr="00BB14AE" w:rsidRDefault="00FB1A4C" w:rsidP="00AF193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  <w:r>
              <w:rPr>
                <w:rFonts w:hint="eastAsia"/>
                <w:b/>
                <w:bCs/>
              </w:rPr>
              <w:t>2</w:t>
            </w:r>
          </w:p>
        </w:tc>
      </w:tr>
      <w:tr w:rsidR="00FB1A4C" w:rsidRPr="00BB14AE" w:rsidTr="00154D25">
        <w:trPr>
          <w:trHeight w:val="306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02080051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26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02080053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古代汉语（上）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1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02080440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古文选读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97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02080331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中国当代文学作品（上）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70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5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02080332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中国当代文学作品（下）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中国古代文学、中国现代文学史、文艺理论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43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6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02080420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中国古代文化基础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06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7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</w:t>
            </w:r>
            <w:r w:rsidRPr="00BB14AE">
              <w:rPr>
                <w:rFonts w:hint="eastAsia"/>
              </w:rPr>
              <w:t xml:space="preserve"> </w:t>
            </w:r>
            <w:r w:rsidRPr="00BB14AE">
              <w:rPr>
                <w:rFonts w:hint="eastAsia"/>
              </w:rPr>
              <w:t>（四）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309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8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71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lastRenderedPageBreak/>
              <w:t>9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中国古代文学（三）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63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10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02080341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4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02080410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中国民俗与社会生活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57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02080400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中国人文地理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261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02080261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70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02080262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15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02080130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中文工具书使用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16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02431093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专业汉语（一）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17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02431094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专业汉语（二）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18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02432201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中文报刊选读（一）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19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02432202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中文报刊选读（二）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20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02432203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中文报刊选读（三）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154D25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971F23" w:rsidRDefault="00FB1A4C" w:rsidP="00AF1931">
            <w:r w:rsidRPr="00971F23">
              <w:rPr>
                <w:rFonts w:hint="eastAsia"/>
              </w:rPr>
              <w:t>21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1229C">
              <w:t>02432204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0E42EC">
              <w:rPr>
                <w:rFonts w:cs="宋体" w:hint="eastAsia"/>
                <w:sz w:val="24"/>
                <w:szCs w:val="24"/>
              </w:rPr>
              <w:t>中文报刊选读（四）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 w:rsidRPr="001039D7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（周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学时）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813B36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813B36">
              <w:rPr>
                <w:rFonts w:ascii="宋体" w:hAnsi="宋体" w:hint="eastAsia"/>
                <w:b/>
                <w:shd w:val="clear" w:color="auto" w:fill="EAF1DD" w:themeFill="accent3" w:themeFillTint="33"/>
              </w:rPr>
              <w:t>仅适用于留学生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  <w:r w:rsidR="00D3552E">
              <w:rPr>
                <w:rFonts w:hint="eastAsia"/>
              </w:rPr>
              <w:t>2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02330094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F40B71" w:rsidRDefault="00FB1A4C" w:rsidP="00AF1931">
            <w:r w:rsidRPr="00F40B71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06EF5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06EF5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  <w:r w:rsidR="00D3552E">
              <w:rPr>
                <w:rFonts w:hint="eastAsia"/>
              </w:rPr>
              <w:t>3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02330095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中国哲学（下）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FB1A4C" w:rsidRPr="00F40B71" w:rsidRDefault="00FB1A4C" w:rsidP="00AF1931">
            <w:r w:rsidRPr="00F40B71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  <w:shd w:val="clear" w:color="auto" w:fill="FFFFFF" w:themeFill="background1"/>
          </w:tcPr>
          <w:p w:rsidR="00FB1A4C" w:rsidRDefault="00FB1A4C" w:rsidP="00AF1931">
            <w:r>
              <w:t>哲学导论、中国哲学（上）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06EF5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06EF5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D3552E" w:rsidRPr="00BB14AE" w:rsidTr="00367AAB">
        <w:trPr>
          <w:trHeight w:val="185"/>
        </w:trPr>
        <w:tc>
          <w:tcPr>
            <w:tcW w:w="286" w:type="pct"/>
            <w:shd w:val="clear" w:color="auto" w:fill="FFFFFF" w:themeFill="background1"/>
          </w:tcPr>
          <w:p w:rsidR="00D3552E" w:rsidRDefault="005B0E02" w:rsidP="00AF1931">
            <w:r>
              <w:rPr>
                <w:rFonts w:hint="eastAsia"/>
              </w:rPr>
              <w:t>24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D3552E" w:rsidRDefault="00105AE0" w:rsidP="00AF1931">
            <w:r>
              <w:rPr>
                <w:rFonts w:hint="eastAsia"/>
              </w:rPr>
              <w:t>02039240</w:t>
            </w:r>
          </w:p>
        </w:tc>
        <w:tc>
          <w:tcPr>
            <w:tcW w:w="931" w:type="pct"/>
            <w:shd w:val="clear" w:color="auto" w:fill="FFFFFF" w:themeFill="background1"/>
            <w:hideMark/>
          </w:tcPr>
          <w:p w:rsidR="00D3552E" w:rsidRPr="00F94B76" w:rsidRDefault="00105AE0" w:rsidP="00AF1931">
            <w:r>
              <w:rPr>
                <w:rFonts w:hint="eastAsia"/>
              </w:rPr>
              <w:t>古代典籍概要</w:t>
            </w:r>
          </w:p>
        </w:tc>
        <w:tc>
          <w:tcPr>
            <w:tcW w:w="571" w:type="pct"/>
            <w:shd w:val="clear" w:color="auto" w:fill="FFFFFF" w:themeFill="background1"/>
            <w:hideMark/>
          </w:tcPr>
          <w:p w:rsidR="00D3552E" w:rsidRPr="00F40B71" w:rsidRDefault="00105AE0" w:rsidP="00AF1931">
            <w:r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FFFFFF" w:themeFill="background1"/>
            <w:hideMark/>
          </w:tcPr>
          <w:p w:rsidR="00D3552E" w:rsidRDefault="00105AE0" w:rsidP="00AF1931">
            <w:r>
              <w:rPr>
                <w:rFonts w:hint="eastAsia"/>
              </w:rPr>
              <w:t>3</w:t>
            </w:r>
          </w:p>
        </w:tc>
        <w:tc>
          <w:tcPr>
            <w:tcW w:w="710" w:type="pct"/>
            <w:shd w:val="clear" w:color="auto" w:fill="FFFFFF" w:themeFill="background1"/>
          </w:tcPr>
          <w:p w:rsidR="00D3552E" w:rsidRDefault="00D3552E" w:rsidP="00AF1931"/>
        </w:tc>
        <w:tc>
          <w:tcPr>
            <w:tcW w:w="858" w:type="pct"/>
            <w:shd w:val="clear" w:color="auto" w:fill="FFFFFF" w:themeFill="background1"/>
          </w:tcPr>
          <w:p w:rsidR="00D3552E" w:rsidRPr="00D06EF5" w:rsidRDefault="001B312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D3552E" w:rsidRPr="00BB14AE" w:rsidRDefault="00D3552E" w:rsidP="00AF1931"/>
        </w:tc>
      </w:tr>
      <w:tr w:rsidR="00FB1A4C" w:rsidRPr="00BB14AE" w:rsidTr="00367AAB">
        <w:trPr>
          <w:trHeight w:val="109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25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02031090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《孟子》选读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Default="00FB1A4C" w:rsidP="00AF1931">
            <w:pPr>
              <w:rPr>
                <w:rFonts w:ascii="宋体" w:hAnsi="宋体"/>
                <w:b/>
                <w:shd w:val="clear" w:color="auto" w:fill="EAF1DD" w:themeFill="accent3" w:themeFillTint="33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26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02030021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  <w:shd w:val="clear" w:color="auto" w:fill="FFFFFF" w:themeFill="background1"/>
          </w:tcPr>
          <w:p w:rsidR="00FB1A4C" w:rsidRPr="00BB14AE" w:rsidRDefault="00FB1A4C" w:rsidP="00AF1931"/>
        </w:tc>
      </w:tr>
      <w:tr w:rsidR="00FB1A4C" w:rsidRPr="00BB14AE" w:rsidTr="00367AAB">
        <w:trPr>
          <w:trHeight w:val="317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27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02030022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 w:rsidRPr="00BB14AE">
              <w:rPr>
                <w:rFonts w:hint="eastAsia"/>
              </w:rPr>
              <w:t>古代汉语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23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28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02033830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经典讲读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古代汉语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6"/>
        </w:trPr>
        <w:tc>
          <w:tcPr>
            <w:tcW w:w="286" w:type="pct"/>
            <w:shd w:val="clear" w:color="auto" w:fill="auto"/>
          </w:tcPr>
          <w:p w:rsidR="00FB1A4C" w:rsidRPr="00BB14AE" w:rsidRDefault="00907E89" w:rsidP="00AF1931">
            <w:r>
              <w:rPr>
                <w:rFonts w:hint="eastAsia"/>
              </w:rPr>
              <w:t>29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02032020</w:t>
            </w:r>
          </w:p>
        </w:tc>
        <w:tc>
          <w:tcPr>
            <w:tcW w:w="93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民间文学概论</w:t>
            </w:r>
          </w:p>
        </w:tc>
        <w:tc>
          <w:tcPr>
            <w:tcW w:w="571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shd w:val="clear" w:color="auto" w:fill="auto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BB14AE" w:rsidRDefault="00FB1A4C" w:rsidP="00AF1931"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FB1A4C" w:rsidP="00AF1931">
            <w:r>
              <w:rPr>
                <w:rFonts w:hint="eastAsia"/>
              </w:rPr>
              <w:t>3</w:t>
            </w:r>
            <w:r w:rsidR="00907E89">
              <w:rPr>
                <w:rFonts w:hint="eastAsia"/>
              </w:rPr>
              <w:t>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02030070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语言学概论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02033360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中国当代文学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lastRenderedPageBreak/>
              <w:t>32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02031540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中国古代文化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5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二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02030033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三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02030034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四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02030031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中国古代文学史</w:t>
            </w:r>
            <w:r w:rsidRPr="00BB14AE">
              <w:rPr>
                <w:rFonts w:hint="eastAsia"/>
              </w:rPr>
              <w:t xml:space="preserve"> (</w:t>
            </w:r>
            <w:proofErr w:type="gramStart"/>
            <w:r w:rsidRPr="00BB14AE">
              <w:rPr>
                <w:rFonts w:hint="eastAsia"/>
              </w:rPr>
              <w:t>一</w:t>
            </w:r>
            <w:proofErr w:type="gramEnd"/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02030040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中国现代文学史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02033090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中文工具书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39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02232210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考古学通论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与中国考古学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门系列课程互斥</w:t>
            </w:r>
          </w:p>
        </w:tc>
      </w:tr>
      <w:tr w:rsidR="00FB1A4C" w:rsidRPr="00BB14AE" w:rsidTr="00367AAB">
        <w:trPr>
          <w:trHeight w:val="94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02240011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中国建筑史（上）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中国文物建筑导论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02240012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中国建筑史（下）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中国文物建筑导论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中国考古学（上一）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3F6A16" w:rsidP="00AF1931">
            <w:r>
              <w:rPr>
                <w:rFonts w:hint="eastAsia"/>
              </w:rPr>
              <w:t>中国考古学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门系列课程与考古学通论互斥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中国考古学（上二）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考古学导论</w:t>
            </w:r>
            <w:r>
              <w:t xml:space="preserve"> </w:t>
            </w:r>
            <w:r>
              <w:t>中国考古学（上一）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37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02232105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中国考古学（下一）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中国考古学（中）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02232106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中国考古学（下二）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中国考古学（下一），中国古代史（下）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61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02232103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中国考古学（中一）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考古学导论</w:t>
            </w:r>
            <w:r>
              <w:rPr>
                <w:rFonts w:hint="eastAsia"/>
              </w:rPr>
              <w:t>、</w:t>
            </w:r>
            <w:r>
              <w:t xml:space="preserve"> </w:t>
            </w:r>
            <w:r>
              <w:t>中国考古学（上）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02232104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中国考古学（中二）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中国考古学（中一）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25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t>48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02231280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文物鉴赏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98"/>
        </w:trPr>
        <w:tc>
          <w:tcPr>
            <w:tcW w:w="286" w:type="pct"/>
          </w:tcPr>
          <w:p w:rsidR="00FB1A4C" w:rsidRPr="00BB14AE" w:rsidRDefault="00907E89" w:rsidP="00AF1931"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02231240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文物研究与鉴定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>
            <w:r>
              <w:t>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6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02130120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中国史学史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02130011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02130012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  <w:r w:rsidRPr="00BB14AE">
              <w:rPr>
                <w:rFonts w:hint="eastAsia"/>
              </w:rPr>
              <w:t xml:space="preserve"> 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中国古代史（上）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02130101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中国历史文选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上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02130102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中国历史文选</w:t>
            </w:r>
            <w:r w:rsidRPr="00BB14AE">
              <w:rPr>
                <w:rFonts w:hint="eastAsia"/>
              </w:rPr>
              <w:t>(</w:t>
            </w:r>
            <w:r w:rsidRPr="00BB14AE">
              <w:rPr>
                <w:rFonts w:hint="eastAsia"/>
              </w:rPr>
              <w:t>下</w:t>
            </w:r>
            <w:r w:rsidRPr="00BB14AE">
              <w:rPr>
                <w:rFonts w:hint="eastAsia"/>
              </w:rPr>
              <w:t>)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02132030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中国现代史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中国古代史、中国近代史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02135010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中国古代史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4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82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02330092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中国哲学（上）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02330096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中国哲学（下）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中国哲学（上）、哲学导论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4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59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02332250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23193">
              <w:rPr>
                <w:rFonts w:hint="eastAsia"/>
              </w:rPr>
              <w:t>中国宗教史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2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01833920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马克思主义新闻观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61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01831300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中国古籍资源与整理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133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01831330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中国图书出版史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01833760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中国新闻史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64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01831800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汉语语言修养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01833780</w:t>
            </w:r>
          </w:p>
        </w:tc>
        <w:tc>
          <w:tcPr>
            <w:tcW w:w="931" w:type="pct"/>
            <w:hideMark/>
          </w:tcPr>
          <w:p w:rsidR="00FB1A4C" w:rsidRPr="00FF5F40" w:rsidRDefault="00FB1A4C" w:rsidP="00AF1931">
            <w:r w:rsidRPr="00FF5F40">
              <w:rPr>
                <w:rFonts w:hint="eastAsia"/>
              </w:rPr>
              <w:t>当代新闻发展前沿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Default="00FB1A4C" w:rsidP="00AF1931">
            <w:r>
              <w:t>新闻类基础专业课，如新闻传播史、新闻写作、新闻编辑等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02430140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中华人民共和国对外关系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lastRenderedPageBreak/>
              <w:t>67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02430150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中国政治概论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>
            <w:r>
              <w:t>政治学原理</w:t>
            </w:r>
            <w:r>
              <w:rPr>
                <w:rFonts w:hint="eastAsia"/>
              </w:rPr>
              <w:t>、</w:t>
            </w:r>
            <w:r>
              <w:t>中国近现代史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68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02430211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中国对外关系史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69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02533340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中国经济思想史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有经济学原理基础会更好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70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02535240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Default="00FB1A4C" w:rsidP="00AF1931">
            <w:pPr>
              <w:rPr>
                <w:szCs w:val="21"/>
              </w:rPr>
            </w:pPr>
            <w:r>
              <w:rPr>
                <w:szCs w:val="21"/>
              </w:rPr>
              <w:t>经济学原理、政治经济学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计量经济学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71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02534490 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t>中国商业管理思想</w:t>
            </w:r>
            <w:r w:rsidRPr="00871A40">
              <w:t xml:space="preserve"> 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871A40" w:rsidRDefault="00FB1A4C" w:rsidP="00AF1931">
            <w:r w:rsidRPr="00871A40">
              <w:t>经济学原理或微观经济学、宏观经济学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AF1931">
        <w:trPr>
          <w:trHeight w:val="270"/>
        </w:trPr>
        <w:tc>
          <w:tcPr>
            <w:tcW w:w="286" w:type="pct"/>
            <w:shd w:val="clear" w:color="auto" w:fill="FFFFFF" w:themeFill="background1"/>
          </w:tcPr>
          <w:p w:rsidR="00FB1A4C" w:rsidRPr="00AF1931" w:rsidRDefault="00AF1931" w:rsidP="00AF1931">
            <w:pPr>
              <w:rPr>
                <w:highlight w:val="lightGray"/>
              </w:rPr>
            </w:pPr>
            <w:r w:rsidRPr="00AF1931">
              <w:rPr>
                <w:rFonts w:hint="eastAsia"/>
              </w:rPr>
              <w:t>72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02832500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中国经济改革与发展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合上。</w:t>
            </w:r>
          </w:p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73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02838091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中国企业管理实践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1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合上。</w:t>
            </w:r>
          </w:p>
        </w:tc>
      </w:tr>
      <w:tr w:rsidR="00FB1A4C" w:rsidRPr="00BB14AE" w:rsidTr="00367AAB">
        <w:trPr>
          <w:trHeight w:val="245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74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02930030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中国法制史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F94B76" w:rsidRDefault="00AF1931" w:rsidP="00AF1931">
            <w:r>
              <w:rPr>
                <w:rFonts w:hint="eastAsia"/>
              </w:rPr>
              <w:t>要有文言文基础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983769" w:rsidRDefault="00FB1A4C" w:rsidP="00AF1931"/>
        </w:tc>
      </w:tr>
      <w:tr w:rsidR="00FB1A4C" w:rsidRPr="00BB14AE" w:rsidTr="00367AAB">
        <w:trPr>
          <w:trHeight w:val="207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75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03230050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当代中国政府与政治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155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76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03230770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中国政治制度史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2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77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03230780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中国政治思想史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3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8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78</w:t>
            </w:r>
          </w:p>
        </w:tc>
        <w:tc>
          <w:tcPr>
            <w:tcW w:w="571" w:type="pct"/>
            <w:vAlign w:val="center"/>
            <w:hideMark/>
          </w:tcPr>
          <w:p w:rsidR="00FB1A4C" w:rsidRDefault="00FB1A4C" w:rsidP="00AF1931">
            <w:pPr>
              <w:rPr>
                <w:rFonts w:ascii="宋体" w:hAnsi="宋体" w:cs="宋体"/>
                <w:sz w:val="24"/>
                <w:szCs w:val="24"/>
              </w:rPr>
            </w:pPr>
            <w:r>
              <w:t>04330038</w:t>
            </w:r>
          </w:p>
        </w:tc>
        <w:tc>
          <w:tcPr>
            <w:tcW w:w="931" w:type="pct"/>
            <w:vAlign w:val="center"/>
            <w:hideMark/>
          </w:tcPr>
          <w:p w:rsidR="00FB1A4C" w:rsidRDefault="00FB1A4C" w:rsidP="00AF1931">
            <w:pPr>
              <w:rPr>
                <w:rFonts w:ascii="宋体" w:hAnsi="宋体" w:cs="宋体"/>
                <w:sz w:val="24"/>
                <w:szCs w:val="24"/>
              </w:rPr>
            </w:pPr>
            <w:r>
              <w:t>中国艺术学原著导读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BB14AE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79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06234900</w:t>
            </w:r>
          </w:p>
        </w:tc>
        <w:tc>
          <w:tcPr>
            <w:tcW w:w="93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中国经济专题</w:t>
            </w:r>
          </w:p>
        </w:tc>
        <w:tc>
          <w:tcPr>
            <w:tcW w:w="571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专业必修</w:t>
            </w:r>
          </w:p>
        </w:tc>
        <w:tc>
          <w:tcPr>
            <w:tcW w:w="502" w:type="pct"/>
            <w:hideMark/>
          </w:tcPr>
          <w:p w:rsidR="00FB1A4C" w:rsidRPr="00BB14AE" w:rsidRDefault="00FB1A4C" w:rsidP="00AF1931">
            <w:r w:rsidRPr="00BB14AE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1C1119" w:rsidRDefault="00FB1A4C" w:rsidP="00AF1931"/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>
            <w:r>
              <w:rPr>
                <w:rFonts w:hint="eastAsia"/>
              </w:rPr>
              <w:t>习题课为讨论班</w:t>
            </w:r>
            <w:r w:rsidRPr="001C1119">
              <w:rPr>
                <w:rFonts w:hint="eastAsia"/>
              </w:rPr>
              <w:t>，</w:t>
            </w:r>
            <w:r>
              <w:rPr>
                <w:rFonts w:hint="eastAsia"/>
              </w:rPr>
              <w:t>面向本</w:t>
            </w:r>
            <w:r w:rsidRPr="001C1119">
              <w:rPr>
                <w:rFonts w:hint="eastAsia"/>
              </w:rPr>
              <w:t>院</w:t>
            </w:r>
            <w:r>
              <w:rPr>
                <w:rFonts w:hint="eastAsia"/>
              </w:rPr>
              <w:t>学生</w:t>
            </w:r>
            <w:r w:rsidRPr="001C1119"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外院系</w:t>
            </w:r>
            <w:proofErr w:type="gramEnd"/>
            <w:r>
              <w:rPr>
                <w:rFonts w:hint="eastAsia"/>
              </w:rPr>
              <w:t>学生</w:t>
            </w:r>
            <w:r w:rsidRPr="001C1119">
              <w:rPr>
                <w:rFonts w:hint="eastAsia"/>
              </w:rPr>
              <w:t>不需要选。</w:t>
            </w:r>
          </w:p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80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02534570 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t>中国对外经贸战略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>
            <w:r w:rsidRPr="00871A40">
              <w:t>2</w:t>
            </w:r>
          </w:p>
        </w:tc>
        <w:tc>
          <w:tcPr>
            <w:tcW w:w="710" w:type="pct"/>
          </w:tcPr>
          <w:p w:rsidR="00FB1A4C" w:rsidRPr="00871A40" w:rsidRDefault="00FB1A4C" w:rsidP="00AF1931">
            <w:r w:rsidRPr="00871A40">
              <w:t>国际贸易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81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02230430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中国古代陶瓷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/>
        </w:tc>
        <w:tc>
          <w:tcPr>
            <w:tcW w:w="710" w:type="pct"/>
          </w:tcPr>
          <w:p w:rsidR="00FB1A4C" w:rsidRPr="00871A40" w:rsidRDefault="00FB1A4C" w:rsidP="00AF1931">
            <w:r w:rsidRPr="00871A40">
              <w:rPr>
                <w:rFonts w:hint="eastAsia"/>
              </w:rPr>
              <w:t>中国考古学、中国古代史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BB14AE" w:rsidTr="00367AAB">
        <w:trPr>
          <w:trHeight w:val="7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lastRenderedPageBreak/>
              <w:t>82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t>02230370</w:t>
            </w:r>
          </w:p>
        </w:tc>
        <w:tc>
          <w:tcPr>
            <w:tcW w:w="93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中国古代青铜器</w:t>
            </w:r>
          </w:p>
        </w:tc>
        <w:tc>
          <w:tcPr>
            <w:tcW w:w="571" w:type="pct"/>
            <w:hideMark/>
          </w:tcPr>
          <w:p w:rsidR="00FB1A4C" w:rsidRPr="00871A40" w:rsidRDefault="00FB1A4C" w:rsidP="00AF1931">
            <w:r w:rsidRPr="00871A40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871A40" w:rsidRDefault="00FB1A4C" w:rsidP="00AF1931"/>
        </w:tc>
        <w:tc>
          <w:tcPr>
            <w:tcW w:w="710" w:type="pct"/>
          </w:tcPr>
          <w:p w:rsidR="00FB1A4C" w:rsidRPr="00871A40" w:rsidRDefault="00FB1A4C" w:rsidP="00AF1931">
            <w:r w:rsidRPr="00871A40">
              <w:rPr>
                <w:rFonts w:hint="eastAsia"/>
              </w:rPr>
              <w:t>中国考古学、中国古代史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BB14AE" w:rsidRDefault="00FB1A4C" w:rsidP="00AF1931"/>
        </w:tc>
      </w:tr>
      <w:tr w:rsidR="00FB1A4C" w:rsidRPr="00F94B76" w:rsidTr="00367AAB">
        <w:trPr>
          <w:trHeight w:val="34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83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02333210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先秦哲学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F94B76" w:rsidTr="00367AAB">
        <w:trPr>
          <w:trHeight w:val="340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84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02333220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魏晋玄学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中国哲学（上）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  <w:tr w:rsidR="00FB1A4C" w:rsidRPr="00BB14AE" w:rsidTr="00367AAB">
        <w:trPr>
          <w:trHeight w:val="132"/>
        </w:trPr>
        <w:tc>
          <w:tcPr>
            <w:tcW w:w="286" w:type="pct"/>
          </w:tcPr>
          <w:p w:rsidR="00FB1A4C" w:rsidRPr="00BB14AE" w:rsidRDefault="00AF1931" w:rsidP="00AF1931">
            <w:r>
              <w:rPr>
                <w:rFonts w:hint="eastAsia"/>
              </w:rPr>
              <w:t>85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t>03033490</w:t>
            </w:r>
          </w:p>
        </w:tc>
        <w:tc>
          <w:tcPr>
            <w:tcW w:w="93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中国图书史</w:t>
            </w:r>
          </w:p>
        </w:tc>
        <w:tc>
          <w:tcPr>
            <w:tcW w:w="571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限选课程</w:t>
            </w:r>
          </w:p>
        </w:tc>
        <w:tc>
          <w:tcPr>
            <w:tcW w:w="502" w:type="pct"/>
            <w:hideMark/>
          </w:tcPr>
          <w:p w:rsidR="00FB1A4C" w:rsidRPr="00F94B76" w:rsidRDefault="00FB1A4C" w:rsidP="00AF1931">
            <w:r w:rsidRPr="00F94B76">
              <w:rPr>
                <w:rFonts w:hint="eastAsia"/>
              </w:rPr>
              <w:t>2</w:t>
            </w:r>
          </w:p>
        </w:tc>
        <w:tc>
          <w:tcPr>
            <w:tcW w:w="710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无</w:t>
            </w:r>
          </w:p>
        </w:tc>
        <w:tc>
          <w:tcPr>
            <w:tcW w:w="858" w:type="pct"/>
            <w:shd w:val="clear" w:color="auto" w:fill="FFFFFF" w:themeFill="background1"/>
          </w:tcPr>
          <w:p w:rsidR="00FB1A4C" w:rsidRPr="00D60EA2" w:rsidRDefault="00FB1A4C" w:rsidP="00AF1931">
            <w:pPr>
              <w:rPr>
                <w:rFonts w:ascii="宋体" w:hAnsi="宋体"/>
                <w:b/>
                <w:shd w:val="clear" w:color="auto" w:fill="FFFFFF" w:themeFill="background1"/>
              </w:rPr>
            </w:pPr>
            <w:r w:rsidRPr="00D60EA2">
              <w:rPr>
                <w:rFonts w:ascii="宋体" w:hAnsi="宋体" w:hint="eastAsia"/>
                <w:b/>
                <w:shd w:val="clear" w:color="auto" w:fill="FFFFFF" w:themeFill="background1"/>
              </w:rPr>
              <w:t>适用于留学生和港澳台学生</w:t>
            </w:r>
          </w:p>
        </w:tc>
        <w:tc>
          <w:tcPr>
            <w:tcW w:w="571" w:type="pct"/>
          </w:tcPr>
          <w:p w:rsidR="00FB1A4C" w:rsidRPr="00F94B76" w:rsidRDefault="00FB1A4C" w:rsidP="00AF1931">
            <w:r w:rsidRPr="00F94B76">
              <w:rPr>
                <w:rFonts w:hint="eastAsia"/>
              </w:rPr>
              <w:t>同时推荐给留学生</w:t>
            </w:r>
          </w:p>
        </w:tc>
      </w:tr>
    </w:tbl>
    <w:p w:rsidR="00FB1A4C" w:rsidRPr="00367AAB" w:rsidRDefault="00FB1A4C" w:rsidP="00FB1A4C">
      <w:pPr>
        <w:pStyle w:val="a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p w:rsidR="002F757E" w:rsidRDefault="002F757E" w:rsidP="00236BD1">
      <w:pPr>
        <w:pStyle w:val="a5"/>
      </w:pPr>
    </w:p>
    <w:sectPr w:rsidR="002F757E" w:rsidSect="004A3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0E" w:rsidRDefault="00C8430E" w:rsidP="00FB7B2D">
      <w:r>
        <w:separator/>
      </w:r>
    </w:p>
  </w:endnote>
  <w:endnote w:type="continuationSeparator" w:id="0">
    <w:p w:rsidR="00C8430E" w:rsidRDefault="00C8430E" w:rsidP="00FB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0E" w:rsidRDefault="00C8430E" w:rsidP="00FB7B2D">
      <w:r>
        <w:separator/>
      </w:r>
    </w:p>
  </w:footnote>
  <w:footnote w:type="continuationSeparator" w:id="0">
    <w:p w:rsidR="00C8430E" w:rsidRDefault="00C8430E" w:rsidP="00FB7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B2D" w:rsidRDefault="00FB7B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40"/>
    <w:rsid w:val="000421D0"/>
    <w:rsid w:val="000C3AB4"/>
    <w:rsid w:val="00105AE0"/>
    <w:rsid w:val="00154D25"/>
    <w:rsid w:val="00175F1D"/>
    <w:rsid w:val="001A0EC8"/>
    <w:rsid w:val="001B312C"/>
    <w:rsid w:val="002279A5"/>
    <w:rsid w:val="00236BD1"/>
    <w:rsid w:val="00280105"/>
    <w:rsid w:val="002B2610"/>
    <w:rsid w:val="002F757E"/>
    <w:rsid w:val="00300D98"/>
    <w:rsid w:val="00353078"/>
    <w:rsid w:val="00367AAB"/>
    <w:rsid w:val="003F6A16"/>
    <w:rsid w:val="004A348F"/>
    <w:rsid w:val="00583930"/>
    <w:rsid w:val="005B0E02"/>
    <w:rsid w:val="005B757F"/>
    <w:rsid w:val="00611F24"/>
    <w:rsid w:val="007A0BA6"/>
    <w:rsid w:val="00813B36"/>
    <w:rsid w:val="008B266D"/>
    <w:rsid w:val="00907E89"/>
    <w:rsid w:val="00983769"/>
    <w:rsid w:val="009D21BE"/>
    <w:rsid w:val="00A01440"/>
    <w:rsid w:val="00A807C7"/>
    <w:rsid w:val="00A85B7C"/>
    <w:rsid w:val="00AF1931"/>
    <w:rsid w:val="00AF2E80"/>
    <w:rsid w:val="00B10516"/>
    <w:rsid w:val="00B46ED5"/>
    <w:rsid w:val="00B66CC5"/>
    <w:rsid w:val="00C52642"/>
    <w:rsid w:val="00C8430E"/>
    <w:rsid w:val="00D075EB"/>
    <w:rsid w:val="00D3552E"/>
    <w:rsid w:val="00D73B58"/>
    <w:rsid w:val="00DB51A8"/>
    <w:rsid w:val="00E1789D"/>
    <w:rsid w:val="00E66BD5"/>
    <w:rsid w:val="00FB1A4C"/>
    <w:rsid w:val="00FB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E2C939-3CB7-4EFA-8481-DB88A85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440"/>
    <w:pPr>
      <w:spacing w:beforeLines="0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236BD1"/>
    <w:rPr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236BD1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236BD1"/>
  </w:style>
  <w:style w:type="paragraph" w:styleId="a4">
    <w:name w:val="Date"/>
    <w:basedOn w:val="a"/>
    <w:next w:val="a"/>
    <w:link w:val="Char0"/>
    <w:uiPriority w:val="99"/>
    <w:semiHidden/>
    <w:unhideWhenUsed/>
    <w:rsid w:val="00236BD1"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标题 Char"/>
    <w:basedOn w:val="a0"/>
    <w:link w:val="a5"/>
    <w:uiPriority w:val="10"/>
    <w:rsid w:val="00236B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Title"/>
    <w:basedOn w:val="a"/>
    <w:next w:val="a"/>
    <w:link w:val="Char1"/>
    <w:uiPriority w:val="10"/>
    <w:qFormat/>
    <w:rsid w:val="00236BD1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2">
    <w:name w:val="页眉 Char"/>
    <w:basedOn w:val="a0"/>
    <w:link w:val="a6"/>
    <w:uiPriority w:val="99"/>
    <w:rsid w:val="00236BD1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236BD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36BD1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236BD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FB1A4C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a9">
    <w:name w:val="Table Grid"/>
    <w:basedOn w:val="a1"/>
    <w:uiPriority w:val="39"/>
    <w:rsid w:val="00FB1A4C"/>
    <w:pPr>
      <w:spacing w:before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1A4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Intense Emphasis"/>
    <w:basedOn w:val="a0"/>
    <w:uiPriority w:val="21"/>
    <w:qFormat/>
    <w:rsid w:val="00FB1A4C"/>
    <w:rPr>
      <w:b/>
      <w:bCs/>
      <w:i/>
      <w:iCs/>
      <w:color w:val="4F81BD" w:themeColor="accent1"/>
    </w:rPr>
  </w:style>
  <w:style w:type="paragraph" w:styleId="ac">
    <w:name w:val="Revision"/>
    <w:hidden/>
    <w:uiPriority w:val="99"/>
    <w:semiHidden/>
    <w:rsid w:val="00FB1A4C"/>
    <w:pPr>
      <w:spacing w:beforeLines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CA5D-A1C4-493F-B496-B30CF77E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</cp:lastModifiedBy>
  <cp:revision>3</cp:revision>
  <dcterms:created xsi:type="dcterms:W3CDTF">2018-09-20T05:42:00Z</dcterms:created>
  <dcterms:modified xsi:type="dcterms:W3CDTF">2019-02-20T07:10:00Z</dcterms:modified>
</cp:coreProperties>
</file>